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6FC1B" w14:textId="0AA8C0A3" w:rsidR="00A442FF" w:rsidRDefault="005339A4" w:rsidP="00A442FF">
      <w:pPr>
        <w:pStyle w:val="Heading1"/>
        <w:spacing w:before="0" w:after="0"/>
      </w:pPr>
      <w:r>
        <w:t xml:space="preserve">Employer </w:t>
      </w:r>
      <w:r w:rsidR="009F1208">
        <w:t>D</w:t>
      </w:r>
      <w:r>
        <w:t xml:space="preserve">eclaration </w:t>
      </w:r>
      <w:r w:rsidR="009F1208">
        <w:t>F</w:t>
      </w:r>
      <w:r>
        <w:t>orm</w:t>
      </w:r>
    </w:p>
    <w:p w14:paraId="2712820F" w14:textId="77777777" w:rsidR="003D0A12" w:rsidRDefault="003D0A12" w:rsidP="003D0A12">
      <w:r>
        <w:t xml:space="preserve">Please complete the below employer declaration which forms an important part of the application process for a place on </w:t>
      </w:r>
      <w:r w:rsidR="00822634">
        <w:t>the Level 4 Early Years Advanced Practitioner course (EYAP).</w:t>
      </w:r>
    </w:p>
    <w:p w14:paraId="0C1442A8" w14:textId="77777777" w:rsidR="003D0A12" w:rsidRDefault="003D0A12" w:rsidP="003D0A12">
      <w:r>
        <w:t>There are three parts to the declaration:</w:t>
      </w:r>
    </w:p>
    <w:p w14:paraId="004DEC45" w14:textId="77777777" w:rsidR="003D0A12" w:rsidRDefault="003D0A12" w:rsidP="003D0A12">
      <w:pPr>
        <w:pStyle w:val="ListNumber"/>
      </w:pPr>
      <w:r w:rsidRPr="00B31230">
        <w:rPr>
          <w:b/>
        </w:rPr>
        <w:t>General information and confirmation</w:t>
      </w:r>
      <w:r>
        <w:t xml:space="preserve"> of your intention to support the applicant to complete EY</w:t>
      </w:r>
      <w:r w:rsidR="00822634">
        <w:t>AP</w:t>
      </w:r>
      <w:r>
        <w:t xml:space="preserve">. </w:t>
      </w:r>
    </w:p>
    <w:p w14:paraId="486DC03F" w14:textId="77777777" w:rsidR="003D0A12" w:rsidRDefault="003D0A12" w:rsidP="003D0A12">
      <w:pPr>
        <w:pStyle w:val="ListNumber"/>
      </w:pPr>
      <w:r w:rsidRPr="00B31230">
        <w:rPr>
          <w:b/>
        </w:rPr>
        <w:t>A support statement about the applicant’s ability</w:t>
      </w:r>
      <w:r>
        <w:t xml:space="preserve"> to become a good/outstanding Early Years </w:t>
      </w:r>
      <w:r w:rsidR="00EE02B5">
        <w:t xml:space="preserve">Advanced Practitioner </w:t>
      </w:r>
      <w:r>
        <w:t xml:space="preserve">by the end of the programme and to demonstrate all of the Teachers’ Standards (Early Years). </w:t>
      </w:r>
    </w:p>
    <w:p w14:paraId="35751F09" w14:textId="77777777" w:rsidR="0025765D" w:rsidRDefault="0025765D" w:rsidP="003D0A12">
      <w:pPr>
        <w:pStyle w:val="ListNumber"/>
      </w:pPr>
      <w:r>
        <w:rPr>
          <w:b/>
        </w:rPr>
        <w:t xml:space="preserve">The EYAP Learning Outcomes </w:t>
      </w:r>
      <w:r>
        <w:t>for reference</w:t>
      </w:r>
    </w:p>
    <w:p w14:paraId="69345E94" w14:textId="77777777" w:rsidR="00071786" w:rsidRDefault="003D0A12" w:rsidP="00071786">
      <w:pPr>
        <w:pStyle w:val="Heading2"/>
      </w:pPr>
      <w:r w:rsidRPr="001A0605">
        <w:t>1.</w:t>
      </w:r>
      <w:r>
        <w:t xml:space="preserve"> General Information</w:t>
      </w:r>
    </w:p>
    <w:tbl>
      <w:tblPr>
        <w:tblStyle w:val="TableGrid"/>
        <w:tblW w:w="0" w:type="auto"/>
        <w:tblLook w:val="04A0" w:firstRow="1" w:lastRow="0" w:firstColumn="1" w:lastColumn="0" w:noHBand="0" w:noVBand="1"/>
      </w:tblPr>
      <w:tblGrid>
        <w:gridCol w:w="3510"/>
        <w:gridCol w:w="6344"/>
      </w:tblGrid>
      <w:tr w:rsidR="00071786" w:rsidRPr="000B6C29" w14:paraId="7DF30A7A" w14:textId="77777777" w:rsidTr="00071786">
        <w:trPr>
          <w:cnfStyle w:val="100000000000" w:firstRow="1" w:lastRow="0" w:firstColumn="0" w:lastColumn="0" w:oddVBand="0" w:evenVBand="0" w:oddHBand="0" w:evenHBand="0" w:firstRowFirstColumn="0" w:firstRowLastColumn="0" w:lastRowFirstColumn="0" w:lastRowLastColumn="0"/>
        </w:trPr>
        <w:tc>
          <w:tcPr>
            <w:tcW w:w="3510" w:type="dxa"/>
          </w:tcPr>
          <w:p w14:paraId="191D4A74" w14:textId="77777777" w:rsidR="00071786" w:rsidRPr="00E02ACE" w:rsidRDefault="00071786" w:rsidP="00071786">
            <w:pPr>
              <w:pStyle w:val="BPNtableheader"/>
              <w:rPr>
                <w:szCs w:val="20"/>
              </w:rPr>
            </w:pPr>
            <w:r w:rsidRPr="00E02ACE">
              <w:rPr>
                <w:szCs w:val="20"/>
              </w:rPr>
              <w:t>Applicant details</w:t>
            </w:r>
          </w:p>
        </w:tc>
        <w:tc>
          <w:tcPr>
            <w:tcW w:w="6344" w:type="dxa"/>
          </w:tcPr>
          <w:p w14:paraId="13BE1331" w14:textId="77777777" w:rsidR="00071786" w:rsidRPr="00E02ACE" w:rsidRDefault="00071786" w:rsidP="00E24CA2">
            <w:pPr>
              <w:pStyle w:val="BPNtableheader"/>
              <w:rPr>
                <w:szCs w:val="20"/>
              </w:rPr>
            </w:pPr>
          </w:p>
        </w:tc>
      </w:tr>
      <w:tr w:rsidR="00071786" w:rsidRPr="000B6C29" w14:paraId="4704806D" w14:textId="77777777" w:rsidTr="00071786">
        <w:tc>
          <w:tcPr>
            <w:tcW w:w="3510" w:type="dxa"/>
          </w:tcPr>
          <w:p w14:paraId="6FE5D5B1" w14:textId="77777777" w:rsidR="00071786" w:rsidRPr="00E02ACE" w:rsidRDefault="00071786" w:rsidP="00E24CA2">
            <w:pPr>
              <w:pStyle w:val="BPNtablebody"/>
              <w:rPr>
                <w:szCs w:val="20"/>
              </w:rPr>
            </w:pPr>
            <w:r w:rsidRPr="00E02ACE">
              <w:rPr>
                <w:szCs w:val="20"/>
              </w:rPr>
              <w:t>Full name:</w:t>
            </w:r>
          </w:p>
        </w:tc>
        <w:tc>
          <w:tcPr>
            <w:tcW w:w="6344" w:type="dxa"/>
          </w:tcPr>
          <w:p w14:paraId="5F43CC61" w14:textId="77777777" w:rsidR="00071786" w:rsidRPr="00E02ACE" w:rsidRDefault="00071786" w:rsidP="00E24CA2">
            <w:pPr>
              <w:pStyle w:val="BPNtablebody"/>
              <w:rPr>
                <w:szCs w:val="20"/>
              </w:rPr>
            </w:pPr>
          </w:p>
        </w:tc>
      </w:tr>
      <w:tr w:rsidR="00071786" w:rsidRPr="000B6C29" w14:paraId="2564FAA4" w14:textId="77777777" w:rsidTr="00071786">
        <w:tc>
          <w:tcPr>
            <w:tcW w:w="3510" w:type="dxa"/>
            <w:vAlign w:val="center"/>
          </w:tcPr>
          <w:p w14:paraId="12BFB19D" w14:textId="77777777" w:rsidR="00071786" w:rsidRPr="00E02ACE" w:rsidRDefault="00071786" w:rsidP="00E24CA2">
            <w:pPr>
              <w:pStyle w:val="BPNtableheader"/>
            </w:pPr>
            <w:r w:rsidRPr="00E02ACE">
              <w:t>Start date of employment:</w:t>
            </w:r>
          </w:p>
        </w:tc>
        <w:tc>
          <w:tcPr>
            <w:tcW w:w="6344" w:type="dxa"/>
          </w:tcPr>
          <w:p w14:paraId="5F0D899B" w14:textId="77777777" w:rsidR="00071786" w:rsidRPr="00E02ACE" w:rsidRDefault="00071786" w:rsidP="00E24CA2">
            <w:pPr>
              <w:pStyle w:val="BPNtablebody"/>
              <w:rPr>
                <w:szCs w:val="20"/>
              </w:rPr>
            </w:pPr>
          </w:p>
        </w:tc>
      </w:tr>
      <w:tr w:rsidR="00822634" w:rsidRPr="000B6C29" w14:paraId="5F5D33FA" w14:textId="77777777" w:rsidTr="00071786">
        <w:tc>
          <w:tcPr>
            <w:tcW w:w="3510" w:type="dxa"/>
            <w:vAlign w:val="center"/>
          </w:tcPr>
          <w:p w14:paraId="2DF03EAB" w14:textId="77777777" w:rsidR="00822634" w:rsidRPr="00E02ACE" w:rsidRDefault="00822634" w:rsidP="00E24CA2">
            <w:pPr>
              <w:pStyle w:val="BPNtableheader"/>
            </w:pPr>
            <w:r w:rsidRPr="00E02ACE">
              <w:t>Role in the setting/ school:</w:t>
            </w:r>
          </w:p>
        </w:tc>
        <w:tc>
          <w:tcPr>
            <w:tcW w:w="6344" w:type="dxa"/>
          </w:tcPr>
          <w:p w14:paraId="74A0FED5" w14:textId="77777777" w:rsidR="00822634" w:rsidRPr="00E02ACE" w:rsidRDefault="00822634" w:rsidP="00E24CA2">
            <w:pPr>
              <w:pStyle w:val="BPNtablebody"/>
              <w:rPr>
                <w:szCs w:val="20"/>
              </w:rPr>
            </w:pPr>
          </w:p>
        </w:tc>
      </w:tr>
      <w:tr w:rsidR="00071786" w:rsidRPr="000B6C29" w14:paraId="335B0BE4" w14:textId="77777777" w:rsidTr="00071786">
        <w:tc>
          <w:tcPr>
            <w:tcW w:w="3510" w:type="dxa"/>
            <w:vAlign w:val="center"/>
          </w:tcPr>
          <w:p w14:paraId="159FEEBD" w14:textId="77777777" w:rsidR="00071786" w:rsidRPr="00E02ACE" w:rsidRDefault="00071786" w:rsidP="00E24CA2">
            <w:pPr>
              <w:pStyle w:val="BPNtableheader"/>
            </w:pPr>
            <w:r w:rsidRPr="00E02ACE">
              <w:t>Setting/school name:</w:t>
            </w:r>
          </w:p>
        </w:tc>
        <w:tc>
          <w:tcPr>
            <w:tcW w:w="6344" w:type="dxa"/>
          </w:tcPr>
          <w:p w14:paraId="3396983C" w14:textId="77777777" w:rsidR="00071786" w:rsidRPr="00E02ACE" w:rsidRDefault="00071786" w:rsidP="00E24CA2">
            <w:pPr>
              <w:pStyle w:val="BPNtablebody"/>
              <w:rPr>
                <w:szCs w:val="20"/>
              </w:rPr>
            </w:pPr>
          </w:p>
        </w:tc>
      </w:tr>
      <w:tr w:rsidR="00071786" w:rsidRPr="000B6C29" w14:paraId="5D9D37A5" w14:textId="77777777" w:rsidTr="00071786">
        <w:tc>
          <w:tcPr>
            <w:tcW w:w="3510" w:type="dxa"/>
            <w:vAlign w:val="center"/>
          </w:tcPr>
          <w:p w14:paraId="46E3F85A" w14:textId="77777777" w:rsidR="00071786" w:rsidRPr="00E02ACE" w:rsidRDefault="00071786" w:rsidP="00E24CA2">
            <w:pPr>
              <w:pStyle w:val="BPNtableheader"/>
            </w:pPr>
            <w:r w:rsidRPr="00E02ACE">
              <w:t>Setting/school postcode:</w:t>
            </w:r>
          </w:p>
        </w:tc>
        <w:tc>
          <w:tcPr>
            <w:tcW w:w="6344" w:type="dxa"/>
          </w:tcPr>
          <w:p w14:paraId="32BB7C53" w14:textId="77777777" w:rsidR="00071786" w:rsidRPr="00E02ACE" w:rsidRDefault="00071786" w:rsidP="00E24CA2">
            <w:pPr>
              <w:pStyle w:val="BPNtablebody"/>
              <w:rPr>
                <w:szCs w:val="20"/>
              </w:rPr>
            </w:pPr>
          </w:p>
        </w:tc>
      </w:tr>
      <w:tr w:rsidR="00071786" w:rsidRPr="000B6C29" w14:paraId="260D7771" w14:textId="77777777" w:rsidTr="00071786">
        <w:tc>
          <w:tcPr>
            <w:tcW w:w="3510" w:type="dxa"/>
            <w:vAlign w:val="center"/>
          </w:tcPr>
          <w:p w14:paraId="736C9752" w14:textId="77777777" w:rsidR="00071786" w:rsidRPr="00E02ACE" w:rsidRDefault="00071786" w:rsidP="00E24CA2">
            <w:pPr>
              <w:pStyle w:val="BPNtableheader"/>
            </w:pPr>
            <w:r w:rsidRPr="00E02ACE">
              <w:t>Email address for main contact:</w:t>
            </w:r>
          </w:p>
        </w:tc>
        <w:tc>
          <w:tcPr>
            <w:tcW w:w="6344" w:type="dxa"/>
          </w:tcPr>
          <w:p w14:paraId="27F61196" w14:textId="77777777" w:rsidR="00071786" w:rsidRPr="00E02ACE" w:rsidRDefault="00071786" w:rsidP="00E24CA2">
            <w:pPr>
              <w:pStyle w:val="BPNtablebody"/>
              <w:rPr>
                <w:szCs w:val="20"/>
              </w:rPr>
            </w:pPr>
          </w:p>
        </w:tc>
      </w:tr>
      <w:tr w:rsidR="00071786" w:rsidRPr="000B6C29" w14:paraId="0330CF93" w14:textId="77777777" w:rsidTr="00071786">
        <w:tc>
          <w:tcPr>
            <w:tcW w:w="3510" w:type="dxa"/>
            <w:vAlign w:val="center"/>
          </w:tcPr>
          <w:p w14:paraId="6DABFC9F" w14:textId="77777777" w:rsidR="00071786" w:rsidRPr="00E02ACE" w:rsidRDefault="00071786" w:rsidP="00E24CA2">
            <w:pPr>
              <w:pStyle w:val="BPNtableheader"/>
            </w:pPr>
            <w:r w:rsidRPr="00E02ACE">
              <w:t>Applicant’s DBS/CRB number:</w:t>
            </w:r>
          </w:p>
        </w:tc>
        <w:tc>
          <w:tcPr>
            <w:tcW w:w="6344" w:type="dxa"/>
          </w:tcPr>
          <w:p w14:paraId="7A07400B" w14:textId="77777777" w:rsidR="00071786" w:rsidRPr="00E02ACE" w:rsidRDefault="00071786" w:rsidP="00E24CA2">
            <w:pPr>
              <w:pStyle w:val="BPNtablebody"/>
              <w:rPr>
                <w:szCs w:val="20"/>
              </w:rPr>
            </w:pPr>
          </w:p>
        </w:tc>
      </w:tr>
      <w:tr w:rsidR="00071786" w:rsidRPr="000B6C29" w14:paraId="44427640" w14:textId="77777777" w:rsidTr="00071786">
        <w:tc>
          <w:tcPr>
            <w:tcW w:w="3510" w:type="dxa"/>
            <w:vAlign w:val="center"/>
          </w:tcPr>
          <w:p w14:paraId="0297EB56" w14:textId="77777777" w:rsidR="00071786" w:rsidRPr="00E02ACE" w:rsidRDefault="00071786" w:rsidP="00BB1C55">
            <w:pPr>
              <w:pStyle w:val="BPNtableheader"/>
              <w:keepNext/>
              <w:keepLines/>
            </w:pPr>
            <w:r w:rsidRPr="00E02ACE">
              <w:t>Most recent Ofsted grading and date</w:t>
            </w:r>
            <w:r w:rsidR="00BB1C55" w:rsidRPr="00E02ACE">
              <w:t>:</w:t>
            </w:r>
          </w:p>
        </w:tc>
        <w:tc>
          <w:tcPr>
            <w:tcW w:w="6344" w:type="dxa"/>
          </w:tcPr>
          <w:p w14:paraId="192BE6D0" w14:textId="77777777" w:rsidR="00071786" w:rsidRPr="00E02ACE" w:rsidRDefault="00071786" w:rsidP="00E24CA2">
            <w:pPr>
              <w:pStyle w:val="BPNtablebody"/>
              <w:rPr>
                <w:szCs w:val="20"/>
              </w:rPr>
            </w:pPr>
          </w:p>
        </w:tc>
      </w:tr>
      <w:tr w:rsidR="00BB1C55" w:rsidRPr="000B6C29" w14:paraId="1C409F60" w14:textId="77777777" w:rsidTr="00234C2E">
        <w:tc>
          <w:tcPr>
            <w:tcW w:w="3510" w:type="dxa"/>
          </w:tcPr>
          <w:p w14:paraId="44BF4C69" w14:textId="77777777" w:rsidR="00BB1C55" w:rsidRPr="00E02ACE" w:rsidRDefault="00234C2E" w:rsidP="00E24CA2">
            <w:pPr>
              <w:pStyle w:val="BPNtableheader"/>
              <w:keepNext/>
              <w:keepLines/>
            </w:pPr>
            <w:r w:rsidRPr="00E02ACE">
              <w:br w:type="page"/>
            </w:r>
            <w:r w:rsidR="00BB1C55" w:rsidRPr="00E02ACE">
              <w:t>Please state whether you are aware of anything that might give rise for concern about the person’s suitability to work with children and, if so, provide details</w:t>
            </w:r>
            <w:r w:rsidR="003052C9" w:rsidRPr="00E02ACE">
              <w:t>:</w:t>
            </w:r>
          </w:p>
        </w:tc>
        <w:tc>
          <w:tcPr>
            <w:tcW w:w="6344" w:type="dxa"/>
          </w:tcPr>
          <w:p w14:paraId="79E333A1" w14:textId="77777777" w:rsidR="00BB1C55" w:rsidRPr="00E02ACE" w:rsidRDefault="00BB1C55" w:rsidP="00E24CA2">
            <w:pPr>
              <w:pStyle w:val="BPNtablebody"/>
              <w:rPr>
                <w:szCs w:val="20"/>
              </w:rPr>
            </w:pPr>
            <w:r w:rsidRPr="00E02ACE">
              <w:rPr>
                <w:szCs w:val="20"/>
              </w:rPr>
              <w:t>Yes/No</w:t>
            </w:r>
          </w:p>
        </w:tc>
      </w:tr>
    </w:tbl>
    <w:p w14:paraId="762EF153" w14:textId="77777777" w:rsidR="00071786" w:rsidRDefault="00071786" w:rsidP="00071786"/>
    <w:p w14:paraId="01ECF9FD" w14:textId="77777777" w:rsidR="00822634" w:rsidRDefault="00822634">
      <w:pPr>
        <w:spacing w:after="0" w:line="240" w:lineRule="auto"/>
        <w:jc w:val="left"/>
        <w:rPr>
          <w:rFonts w:cs="Arial"/>
          <w:b/>
          <w:bCs/>
          <w:color w:val="717171"/>
          <w:sz w:val="28"/>
          <w:szCs w:val="26"/>
        </w:rPr>
      </w:pPr>
      <w:r>
        <w:br w:type="page"/>
      </w:r>
    </w:p>
    <w:p w14:paraId="7B3F03B2" w14:textId="77777777" w:rsidR="00071786" w:rsidRDefault="00071786" w:rsidP="00071786">
      <w:pPr>
        <w:pStyle w:val="Heading3"/>
      </w:pPr>
      <w:r>
        <w:lastRenderedPageBreak/>
        <w:t>Confirmations</w:t>
      </w:r>
    </w:p>
    <w:p w14:paraId="3B7DCAFD" w14:textId="77777777" w:rsidR="003D0A12" w:rsidRDefault="003D0A12" w:rsidP="00071786">
      <w:r>
        <w:t>Please tick each box and sign below to confirm that you:</w:t>
      </w:r>
    </w:p>
    <w:p w14:paraId="63E1181C" w14:textId="77777777" w:rsidR="002604A3" w:rsidRPr="002604A3" w:rsidRDefault="002604A3" w:rsidP="002604A3">
      <w:pPr>
        <w:spacing w:after="160" w:line="256" w:lineRule="auto"/>
        <w:jc w:val="left"/>
        <w:rPr>
          <w:sz w:val="24"/>
        </w:rPr>
      </w:pPr>
      <w:r>
        <w:fldChar w:fldCharType="begin">
          <w:ffData>
            <w:name w:val="Check1"/>
            <w:enabled/>
            <w:calcOnExit w:val="0"/>
            <w:checkBox>
              <w:sizeAuto/>
              <w:default w:val="0"/>
            </w:checkBox>
          </w:ffData>
        </w:fldChar>
      </w:r>
      <w:r>
        <w:instrText xml:space="preserve"> FORMCHECKBOX </w:instrText>
      </w:r>
      <w:r w:rsidR="00F1553B">
        <w:fldChar w:fldCharType="separate"/>
      </w:r>
      <w:r>
        <w:fldChar w:fldCharType="end"/>
      </w:r>
      <w:r w:rsidRPr="00E02ACE">
        <w:tab/>
      </w:r>
      <w:r w:rsidRPr="002604A3">
        <w:rPr>
          <w:szCs w:val="22"/>
        </w:rPr>
        <w:t>Understand that</w:t>
      </w:r>
      <w:r>
        <w:rPr>
          <w:szCs w:val="22"/>
        </w:rPr>
        <w:t xml:space="preserve"> the </w:t>
      </w:r>
      <w:r w:rsidRPr="00BC54C5">
        <w:rPr>
          <w:szCs w:val="22"/>
        </w:rPr>
        <w:t>main purpose of qualification</w:t>
      </w:r>
      <w:r w:rsidR="00BC54C5">
        <w:rPr>
          <w:szCs w:val="22"/>
        </w:rPr>
        <w:t xml:space="preserve"> is</w:t>
      </w:r>
      <w:r w:rsidRPr="002604A3">
        <w:rPr>
          <w:sz w:val="24"/>
        </w:rPr>
        <w:t xml:space="preserve"> to bring about change </w:t>
      </w:r>
      <w:r w:rsidR="00BC54C5">
        <w:rPr>
          <w:sz w:val="24"/>
        </w:rPr>
        <w:t>and</w:t>
      </w:r>
      <w:r w:rsidRPr="002604A3">
        <w:rPr>
          <w:sz w:val="24"/>
        </w:rPr>
        <w:t xml:space="preserve"> promote good practice</w:t>
      </w:r>
    </w:p>
    <w:p w14:paraId="4D66DFF5" w14:textId="77777777" w:rsidR="00E02ACE" w:rsidRDefault="003D0A12" w:rsidP="00E02ACE">
      <w:pPr>
        <w:ind w:left="567" w:hanging="567"/>
        <w:rPr>
          <w:szCs w:val="22"/>
        </w:rPr>
      </w:pPr>
      <w:r>
        <w:fldChar w:fldCharType="begin">
          <w:ffData>
            <w:name w:val="Check1"/>
            <w:enabled/>
            <w:calcOnExit w:val="0"/>
            <w:checkBox>
              <w:sizeAuto/>
              <w:default w:val="0"/>
            </w:checkBox>
          </w:ffData>
        </w:fldChar>
      </w:r>
      <w:r>
        <w:instrText xml:space="preserve"> FORMCHECKBOX </w:instrText>
      </w:r>
      <w:r w:rsidR="00F1553B">
        <w:fldChar w:fldCharType="separate"/>
      </w:r>
      <w:r>
        <w:fldChar w:fldCharType="end"/>
      </w:r>
      <w:r w:rsidRPr="00E02ACE">
        <w:tab/>
      </w:r>
      <w:r w:rsidR="00E02ACE" w:rsidRPr="00E02ACE">
        <w:rPr>
          <w:szCs w:val="22"/>
        </w:rPr>
        <w:t>Understand</w:t>
      </w:r>
      <w:r w:rsidRPr="00E02ACE">
        <w:rPr>
          <w:szCs w:val="22"/>
        </w:rPr>
        <w:t xml:space="preserve"> </w:t>
      </w:r>
      <w:r w:rsidR="00E02ACE" w:rsidRPr="00E02ACE">
        <w:rPr>
          <w:szCs w:val="22"/>
        </w:rPr>
        <w:t>that this course is for Level 3 practitioners who have had experience with all age groups 0-5</w:t>
      </w:r>
    </w:p>
    <w:p w14:paraId="7EAAA885" w14:textId="77777777" w:rsidR="00E02ACE" w:rsidRDefault="00E02ACE" w:rsidP="00E02ACE">
      <w:pPr>
        <w:ind w:left="567"/>
        <w:rPr>
          <w:szCs w:val="22"/>
        </w:rPr>
      </w:pPr>
      <w:r>
        <w:rPr>
          <w:szCs w:val="22"/>
        </w:rPr>
        <w:t>Please indicate the age groups covered in your setting/ school-</w:t>
      </w:r>
    </w:p>
    <w:p w14:paraId="740FF372" w14:textId="77777777" w:rsidR="003D0A12" w:rsidRPr="00E02ACE" w:rsidRDefault="003D0A12" w:rsidP="00E02ACE">
      <w:pPr>
        <w:ind w:left="567"/>
        <w:rPr>
          <w:szCs w:val="22"/>
        </w:rPr>
      </w:pPr>
      <w:r w:rsidRPr="00E02ACE">
        <w:rPr>
          <w:szCs w:val="22"/>
        </w:rPr>
        <w:fldChar w:fldCharType="begin">
          <w:ffData>
            <w:name w:val="Check1"/>
            <w:enabled/>
            <w:calcOnExit w:val="0"/>
            <w:checkBox>
              <w:sizeAuto/>
              <w:default w:val="0"/>
            </w:checkBox>
          </w:ffData>
        </w:fldChar>
      </w:r>
      <w:r w:rsidRPr="00E02ACE">
        <w:rPr>
          <w:szCs w:val="22"/>
        </w:rPr>
        <w:instrText xml:space="preserve"> FORMCHECKBOX </w:instrText>
      </w:r>
      <w:r w:rsidR="00F1553B">
        <w:rPr>
          <w:szCs w:val="22"/>
        </w:rPr>
      </w:r>
      <w:r w:rsidR="00F1553B">
        <w:rPr>
          <w:szCs w:val="22"/>
        </w:rPr>
        <w:fldChar w:fldCharType="separate"/>
      </w:r>
      <w:r w:rsidRPr="00E02ACE">
        <w:rPr>
          <w:szCs w:val="22"/>
        </w:rPr>
        <w:fldChar w:fldCharType="end"/>
      </w:r>
      <w:r w:rsidRPr="00E02ACE">
        <w:rPr>
          <w:szCs w:val="22"/>
        </w:rPr>
        <w:tab/>
        <w:t xml:space="preserve"> 0-18 months</w:t>
      </w:r>
    </w:p>
    <w:p w14:paraId="22FB4371" w14:textId="77777777" w:rsidR="003D0A12" w:rsidRPr="00E02ACE" w:rsidRDefault="003D0A12" w:rsidP="00FB1D4D">
      <w:pPr>
        <w:ind w:left="567"/>
        <w:rPr>
          <w:szCs w:val="22"/>
        </w:rPr>
      </w:pPr>
      <w:r w:rsidRPr="00E02ACE">
        <w:rPr>
          <w:szCs w:val="22"/>
        </w:rPr>
        <w:fldChar w:fldCharType="begin">
          <w:ffData>
            <w:name w:val="Check1"/>
            <w:enabled/>
            <w:calcOnExit w:val="0"/>
            <w:checkBox>
              <w:sizeAuto/>
              <w:default w:val="0"/>
            </w:checkBox>
          </w:ffData>
        </w:fldChar>
      </w:r>
      <w:r w:rsidRPr="00E02ACE">
        <w:rPr>
          <w:szCs w:val="22"/>
        </w:rPr>
        <w:instrText xml:space="preserve"> FORMCHECKBOX </w:instrText>
      </w:r>
      <w:r w:rsidR="00F1553B">
        <w:rPr>
          <w:szCs w:val="22"/>
        </w:rPr>
      </w:r>
      <w:r w:rsidR="00F1553B">
        <w:rPr>
          <w:szCs w:val="22"/>
        </w:rPr>
        <w:fldChar w:fldCharType="separate"/>
      </w:r>
      <w:r w:rsidRPr="00E02ACE">
        <w:rPr>
          <w:szCs w:val="22"/>
        </w:rPr>
        <w:fldChar w:fldCharType="end"/>
      </w:r>
      <w:r w:rsidR="00FB1D4D" w:rsidRPr="00E02ACE">
        <w:rPr>
          <w:szCs w:val="22"/>
        </w:rPr>
        <w:tab/>
        <w:t xml:space="preserve"> 18 months-</w:t>
      </w:r>
      <w:r w:rsidRPr="00E02ACE">
        <w:rPr>
          <w:szCs w:val="22"/>
        </w:rPr>
        <w:t>3 years</w:t>
      </w:r>
    </w:p>
    <w:p w14:paraId="1C57169A" w14:textId="77777777" w:rsidR="003D0A12" w:rsidRPr="00E02ACE" w:rsidRDefault="003D0A12" w:rsidP="00FB1D4D">
      <w:pPr>
        <w:ind w:left="567"/>
        <w:rPr>
          <w:szCs w:val="22"/>
        </w:rPr>
      </w:pPr>
      <w:r w:rsidRPr="00E02ACE">
        <w:rPr>
          <w:szCs w:val="22"/>
        </w:rPr>
        <w:fldChar w:fldCharType="begin">
          <w:ffData>
            <w:name w:val="Check1"/>
            <w:enabled/>
            <w:calcOnExit w:val="0"/>
            <w:checkBox>
              <w:sizeAuto/>
              <w:default w:val="0"/>
            </w:checkBox>
          </w:ffData>
        </w:fldChar>
      </w:r>
      <w:r w:rsidRPr="00E02ACE">
        <w:rPr>
          <w:szCs w:val="22"/>
        </w:rPr>
        <w:instrText xml:space="preserve"> FORMCHECKBOX </w:instrText>
      </w:r>
      <w:r w:rsidR="00F1553B">
        <w:rPr>
          <w:szCs w:val="22"/>
        </w:rPr>
      </w:r>
      <w:r w:rsidR="00F1553B">
        <w:rPr>
          <w:szCs w:val="22"/>
        </w:rPr>
        <w:fldChar w:fldCharType="separate"/>
      </w:r>
      <w:r w:rsidRPr="00E02ACE">
        <w:rPr>
          <w:szCs w:val="22"/>
        </w:rPr>
        <w:fldChar w:fldCharType="end"/>
      </w:r>
      <w:r w:rsidR="00FB1D4D" w:rsidRPr="00E02ACE">
        <w:rPr>
          <w:szCs w:val="22"/>
        </w:rPr>
        <w:tab/>
        <w:t xml:space="preserve"> 3-</w:t>
      </w:r>
      <w:r w:rsidRPr="00E02ACE">
        <w:rPr>
          <w:szCs w:val="22"/>
        </w:rPr>
        <w:t>5 years</w:t>
      </w:r>
    </w:p>
    <w:p w14:paraId="540ACF89" w14:textId="77777777" w:rsidR="00E02ACE" w:rsidRPr="00E02ACE" w:rsidRDefault="003D0A12" w:rsidP="00E02ACE">
      <w:pPr>
        <w:ind w:left="567" w:hanging="567"/>
        <w:rPr>
          <w:szCs w:val="22"/>
        </w:rPr>
      </w:pPr>
      <w:r w:rsidRPr="00E02ACE">
        <w:rPr>
          <w:szCs w:val="22"/>
        </w:rPr>
        <w:fldChar w:fldCharType="begin">
          <w:ffData>
            <w:name w:val="Check1"/>
            <w:enabled/>
            <w:calcOnExit w:val="0"/>
            <w:checkBox>
              <w:sizeAuto/>
              <w:default w:val="0"/>
            </w:checkBox>
          </w:ffData>
        </w:fldChar>
      </w:r>
      <w:r w:rsidRPr="00E02ACE">
        <w:rPr>
          <w:szCs w:val="22"/>
        </w:rPr>
        <w:instrText xml:space="preserve"> FORMCHECKBOX </w:instrText>
      </w:r>
      <w:r w:rsidR="00F1553B">
        <w:rPr>
          <w:szCs w:val="22"/>
        </w:rPr>
      </w:r>
      <w:r w:rsidR="00F1553B">
        <w:rPr>
          <w:szCs w:val="22"/>
        </w:rPr>
        <w:fldChar w:fldCharType="separate"/>
      </w:r>
      <w:r w:rsidRPr="00E02ACE">
        <w:rPr>
          <w:szCs w:val="22"/>
        </w:rPr>
        <w:fldChar w:fldCharType="end"/>
      </w:r>
      <w:r w:rsidR="00E02ACE" w:rsidRPr="00E02ACE">
        <w:rPr>
          <w:szCs w:val="22"/>
        </w:rPr>
        <w:tab/>
        <w:t>Understand that this course is for Level 3 practitioners in a position to implement be</w:t>
      </w:r>
      <w:r w:rsidR="00E02ACE">
        <w:rPr>
          <w:szCs w:val="22"/>
        </w:rPr>
        <w:t>havioural change in the setting</w:t>
      </w:r>
    </w:p>
    <w:p w14:paraId="3DC8A073" w14:textId="77777777" w:rsidR="003D0A12" w:rsidRDefault="003D0A12" w:rsidP="003D0A12">
      <w:pPr>
        <w:ind w:left="567" w:hanging="567"/>
        <w:rPr>
          <w:sz w:val="24"/>
        </w:rPr>
      </w:pPr>
      <w:r>
        <w:fldChar w:fldCharType="begin">
          <w:ffData>
            <w:name w:val="Check1"/>
            <w:enabled/>
            <w:calcOnExit w:val="0"/>
            <w:checkBox>
              <w:sizeAuto/>
              <w:default w:val="0"/>
            </w:checkBox>
          </w:ffData>
        </w:fldChar>
      </w:r>
      <w:r>
        <w:instrText xml:space="preserve"> FORMCHECKBOX </w:instrText>
      </w:r>
      <w:r w:rsidR="00F1553B">
        <w:fldChar w:fldCharType="separate"/>
      </w:r>
      <w:r>
        <w:fldChar w:fldCharType="end"/>
      </w:r>
      <w:r w:rsidR="00E02ACE">
        <w:tab/>
      </w:r>
      <w:r w:rsidR="002604A3" w:rsidRPr="00E02ACE">
        <w:rPr>
          <w:szCs w:val="22"/>
        </w:rPr>
        <w:t>Understand that this course is for Level 3 practitioners</w:t>
      </w:r>
      <w:r w:rsidR="002604A3">
        <w:rPr>
          <w:szCs w:val="22"/>
        </w:rPr>
        <w:t xml:space="preserve"> that can show that their</w:t>
      </w:r>
      <w:r w:rsidR="002604A3">
        <w:rPr>
          <w:sz w:val="24"/>
        </w:rPr>
        <w:t xml:space="preserve"> practice and knowledge is current</w:t>
      </w:r>
    </w:p>
    <w:p w14:paraId="54C021E9" w14:textId="77777777" w:rsidR="002604A3" w:rsidRDefault="002604A3" w:rsidP="002604A3">
      <w:pPr>
        <w:ind w:left="567" w:hanging="567"/>
        <w:rPr>
          <w:sz w:val="24"/>
        </w:rPr>
      </w:pPr>
      <w:r>
        <w:fldChar w:fldCharType="begin">
          <w:ffData>
            <w:name w:val="Check1"/>
            <w:enabled/>
            <w:calcOnExit w:val="0"/>
            <w:checkBox>
              <w:sizeAuto/>
              <w:default w:val="0"/>
            </w:checkBox>
          </w:ffData>
        </w:fldChar>
      </w:r>
      <w:r>
        <w:instrText xml:space="preserve"> FORMCHECKBOX </w:instrText>
      </w:r>
      <w:r w:rsidR="00F1553B">
        <w:fldChar w:fldCharType="separate"/>
      </w:r>
      <w:r>
        <w:fldChar w:fldCharType="end"/>
      </w:r>
      <w:r>
        <w:tab/>
      </w:r>
      <w:r w:rsidRPr="00E02ACE">
        <w:rPr>
          <w:szCs w:val="22"/>
        </w:rPr>
        <w:t>Understand that this course is for Level 3 practitioners</w:t>
      </w:r>
      <w:r>
        <w:rPr>
          <w:szCs w:val="22"/>
        </w:rPr>
        <w:t xml:space="preserve"> that can </w:t>
      </w:r>
      <w:r>
        <w:rPr>
          <w:sz w:val="24"/>
        </w:rPr>
        <w:t>lead practice and steer staff in the right direction</w:t>
      </w:r>
    </w:p>
    <w:p w14:paraId="69E1C215" w14:textId="77777777" w:rsidR="00BC54C5" w:rsidRPr="00BC54C5" w:rsidRDefault="00BC54C5" w:rsidP="00BC54C5">
      <w:pPr>
        <w:ind w:left="567" w:hanging="567"/>
      </w:pPr>
      <w:r>
        <w:fldChar w:fldCharType="begin">
          <w:ffData>
            <w:name w:val="Check1"/>
            <w:enabled/>
            <w:calcOnExit w:val="0"/>
            <w:checkBox>
              <w:sizeAuto/>
              <w:default w:val="0"/>
            </w:checkBox>
          </w:ffData>
        </w:fldChar>
      </w:r>
      <w:r>
        <w:instrText xml:space="preserve"> FORMCHECKBOX </w:instrText>
      </w:r>
      <w:r w:rsidR="00F1553B">
        <w:fldChar w:fldCharType="separate"/>
      </w:r>
      <w:r>
        <w:fldChar w:fldCharType="end"/>
      </w:r>
      <w:r>
        <w:tab/>
      </w:r>
      <w:r w:rsidRPr="00E02ACE">
        <w:rPr>
          <w:szCs w:val="22"/>
        </w:rPr>
        <w:t xml:space="preserve">Understand that </w:t>
      </w:r>
      <w:r>
        <w:rPr>
          <w:szCs w:val="22"/>
        </w:rPr>
        <w:t xml:space="preserve">candidates doing this course </w:t>
      </w:r>
      <w:r w:rsidR="009A593C">
        <w:rPr>
          <w:szCs w:val="22"/>
        </w:rPr>
        <w:t xml:space="preserve">need to be able work at level 4 meaning they </w:t>
      </w:r>
      <w:r w:rsidRPr="00BC54C5">
        <w:t xml:space="preserve">should be able to identify and use relevant understanding, methods and skills to address broadly-defined, complex problems. It includes taking responsibility for planning and developing courses of action for </w:t>
      </w:r>
      <w:r w:rsidR="009A593C">
        <w:t>themselves</w:t>
      </w:r>
      <w:r w:rsidRPr="00BC54C5">
        <w:t xml:space="preserve"> and others. </w:t>
      </w:r>
      <w:r w:rsidR="009A593C">
        <w:t>They</w:t>
      </w:r>
      <w:r w:rsidRPr="00BC54C5">
        <w:t xml:space="preserve"> also need to understand different perspectives, approaches or schools of thought and the reasoning behind them. </w:t>
      </w:r>
    </w:p>
    <w:p w14:paraId="14DF82B0" w14:textId="77777777" w:rsidR="00BC54C5" w:rsidRPr="001A0605" w:rsidRDefault="00BC54C5" w:rsidP="003D0A12">
      <w:pPr>
        <w:ind w:left="567" w:hanging="567"/>
      </w:pPr>
    </w:p>
    <w:p w14:paraId="5DA5525B" w14:textId="77777777" w:rsidR="003D0A12" w:rsidRPr="00C33AC9" w:rsidRDefault="003D0A12" w:rsidP="003D0A12">
      <w:pPr>
        <w:spacing w:after="0" w:line="240" w:lineRule="auto"/>
        <w:jc w:val="left"/>
      </w:pPr>
      <w:r>
        <w:rPr>
          <w:bCs/>
          <w:iCs/>
        </w:rPr>
        <w:br w:type="page"/>
      </w:r>
    </w:p>
    <w:p w14:paraId="2A5564A5" w14:textId="77777777" w:rsidR="003D0A12" w:rsidRPr="00FC10D6" w:rsidRDefault="003D0A12" w:rsidP="003D0A12">
      <w:pPr>
        <w:rPr>
          <w:rFonts w:cs="Arial"/>
          <w:color w:val="717171"/>
          <w:sz w:val="2"/>
          <w:szCs w:val="2"/>
        </w:rPr>
      </w:pPr>
    </w:p>
    <w:p w14:paraId="2902E3E3" w14:textId="77777777" w:rsidR="003D0A12" w:rsidRDefault="003D0A12" w:rsidP="003D0A12">
      <w:pPr>
        <w:pStyle w:val="Heading2"/>
      </w:pPr>
      <w:r w:rsidRPr="001A0605">
        <w:t>3.</w:t>
      </w:r>
      <w:r>
        <w:t xml:space="preserve"> </w:t>
      </w:r>
      <w:r w:rsidRPr="001A0605">
        <w:t>Support statement fo</w:t>
      </w:r>
      <w:r>
        <w:t>r</w:t>
      </w:r>
      <w:r w:rsidRPr="001A0605">
        <w:t xml:space="preserve"> the applicant</w:t>
      </w:r>
    </w:p>
    <w:p w14:paraId="6EED3C0D" w14:textId="77777777" w:rsidR="003D0A12" w:rsidRDefault="003D0A12" w:rsidP="003D0A12">
      <w:pPr>
        <w:pStyle w:val="ListNumber"/>
        <w:numPr>
          <w:ilvl w:val="0"/>
          <w:numId w:val="0"/>
        </w:numPr>
      </w:pPr>
      <w:r>
        <w:t xml:space="preserve">Please comment </w:t>
      </w:r>
      <w:r w:rsidRPr="00BC4AAA">
        <w:t>on the applicant's knowledge, skills and competence in the following areas:</w:t>
      </w:r>
    </w:p>
    <w:tbl>
      <w:tblPr>
        <w:tblW w:w="9639" w:type="dxa"/>
        <w:tblInd w:w="108" w:type="dxa"/>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Layout w:type="fixed"/>
        <w:tblLook w:val="04A0" w:firstRow="1" w:lastRow="0" w:firstColumn="1" w:lastColumn="0" w:noHBand="0" w:noVBand="1"/>
      </w:tblPr>
      <w:tblGrid>
        <w:gridCol w:w="8364"/>
        <w:gridCol w:w="1275"/>
      </w:tblGrid>
      <w:tr w:rsidR="00FF3E05" w14:paraId="0B4C21AA" w14:textId="77777777" w:rsidTr="008D33B6">
        <w:trPr>
          <w:cantSplit/>
          <w:trHeight w:val="83"/>
        </w:trPr>
        <w:tc>
          <w:tcPr>
            <w:tcW w:w="8364" w:type="dxa"/>
            <w:shd w:val="clear" w:color="auto" w:fill="B7B7B7"/>
            <w:vAlign w:val="center"/>
          </w:tcPr>
          <w:p w14:paraId="1E25AE98" w14:textId="77777777" w:rsidR="00FF3E05" w:rsidRPr="00F062CA" w:rsidRDefault="00FF3E05" w:rsidP="008D33B6">
            <w:pPr>
              <w:pStyle w:val="ListNumber"/>
              <w:numPr>
                <w:ilvl w:val="0"/>
                <w:numId w:val="15"/>
              </w:numPr>
              <w:tabs>
                <w:tab w:val="clear" w:pos="567"/>
                <w:tab w:val="num" w:pos="34"/>
              </w:tabs>
              <w:ind w:left="318" w:hanging="284"/>
              <w:jc w:val="left"/>
            </w:pPr>
            <w:r>
              <w:t>Commitment to</w:t>
            </w:r>
            <w:r w:rsidRPr="00F062CA">
              <w:t xml:space="preserve"> children’s learning/motivation to teach and care for children from birth to five</w:t>
            </w:r>
          </w:p>
        </w:tc>
        <w:tc>
          <w:tcPr>
            <w:tcW w:w="1275" w:type="dxa"/>
            <w:shd w:val="clear" w:color="auto" w:fill="B7B7B7"/>
          </w:tcPr>
          <w:p w14:paraId="26A7B80A" w14:textId="77777777" w:rsidR="00FF3E05" w:rsidRPr="002659C8" w:rsidRDefault="00FF3E05" w:rsidP="00E24CA2">
            <w:pPr>
              <w:pStyle w:val="BPNtableheader"/>
            </w:pPr>
            <w:r w:rsidRPr="002659C8">
              <w:t>Office use</w:t>
            </w:r>
          </w:p>
        </w:tc>
      </w:tr>
      <w:tr w:rsidR="00FF3E05" w14:paraId="5025A02E" w14:textId="77777777" w:rsidTr="008D33B6">
        <w:trPr>
          <w:cantSplit/>
          <w:trHeight w:hRule="exact" w:val="1289"/>
        </w:trPr>
        <w:tc>
          <w:tcPr>
            <w:tcW w:w="8364" w:type="dxa"/>
            <w:shd w:val="clear" w:color="auto" w:fill="auto"/>
          </w:tcPr>
          <w:p w14:paraId="02B43BEC" w14:textId="77777777" w:rsidR="00FF3E05" w:rsidRDefault="00FF3E05" w:rsidP="008D33B6">
            <w:pPr>
              <w:pStyle w:val="ListNumber"/>
              <w:numPr>
                <w:ilvl w:val="0"/>
                <w:numId w:val="0"/>
              </w:numPr>
              <w:jc w:val="left"/>
            </w:pPr>
          </w:p>
        </w:tc>
        <w:tc>
          <w:tcPr>
            <w:tcW w:w="1275" w:type="dxa"/>
            <w:shd w:val="clear" w:color="auto" w:fill="D9D9D9"/>
          </w:tcPr>
          <w:p w14:paraId="576B72F2" w14:textId="77777777" w:rsidR="00FF3E05" w:rsidRDefault="00FF3E05" w:rsidP="00E24CA2">
            <w:pPr>
              <w:pStyle w:val="BPNtablebody"/>
            </w:pPr>
          </w:p>
        </w:tc>
      </w:tr>
      <w:tr w:rsidR="00FF3E05" w14:paraId="1AA9C8E8" w14:textId="77777777" w:rsidTr="008D33B6">
        <w:tc>
          <w:tcPr>
            <w:tcW w:w="8364" w:type="dxa"/>
            <w:shd w:val="clear" w:color="auto" w:fill="B6B6B6"/>
            <w:vAlign w:val="center"/>
          </w:tcPr>
          <w:p w14:paraId="4E7EF5A1" w14:textId="77777777" w:rsidR="00FF3E05" w:rsidRPr="00F062CA" w:rsidRDefault="0078438D" w:rsidP="008D33B6">
            <w:pPr>
              <w:pStyle w:val="ListNumber"/>
              <w:ind w:left="318"/>
              <w:jc w:val="left"/>
            </w:pPr>
            <w:r w:rsidRPr="0078438D">
              <w:t>Ability to learn/</w:t>
            </w:r>
            <w:r>
              <w:t xml:space="preserve"> </w:t>
            </w:r>
            <w:r w:rsidRPr="0078438D">
              <w:t>respond to feedback from others.</w:t>
            </w:r>
          </w:p>
        </w:tc>
        <w:tc>
          <w:tcPr>
            <w:tcW w:w="1275" w:type="dxa"/>
            <w:shd w:val="clear" w:color="auto" w:fill="B6B6B6"/>
          </w:tcPr>
          <w:p w14:paraId="77A1F10F" w14:textId="77777777" w:rsidR="00FF3E05" w:rsidRPr="00F062CA" w:rsidRDefault="00FF3E05" w:rsidP="00E24CA2">
            <w:pPr>
              <w:pStyle w:val="BPNtableheader"/>
            </w:pPr>
          </w:p>
        </w:tc>
      </w:tr>
      <w:tr w:rsidR="00FF3E05" w14:paraId="4E64729D" w14:textId="77777777" w:rsidTr="008D33B6">
        <w:trPr>
          <w:cantSplit/>
          <w:trHeight w:hRule="exact" w:val="1247"/>
        </w:trPr>
        <w:tc>
          <w:tcPr>
            <w:tcW w:w="8364" w:type="dxa"/>
            <w:shd w:val="clear" w:color="auto" w:fill="auto"/>
          </w:tcPr>
          <w:p w14:paraId="7E8D3AE1" w14:textId="77777777" w:rsidR="00FF3E05" w:rsidRDefault="00FF3E05" w:rsidP="008D33B6">
            <w:pPr>
              <w:pStyle w:val="ListNumber"/>
              <w:numPr>
                <w:ilvl w:val="0"/>
                <w:numId w:val="0"/>
              </w:numPr>
              <w:jc w:val="left"/>
            </w:pPr>
          </w:p>
        </w:tc>
        <w:tc>
          <w:tcPr>
            <w:tcW w:w="1275" w:type="dxa"/>
            <w:shd w:val="clear" w:color="auto" w:fill="D9D9D9"/>
          </w:tcPr>
          <w:p w14:paraId="0B18B856" w14:textId="77777777" w:rsidR="00FF3E05" w:rsidRDefault="00FF3E05" w:rsidP="00E24CA2">
            <w:pPr>
              <w:pStyle w:val="BPNtablebody"/>
            </w:pPr>
          </w:p>
        </w:tc>
      </w:tr>
      <w:tr w:rsidR="00FF3E05" w14:paraId="61CB6FD0" w14:textId="77777777" w:rsidTr="008D33B6">
        <w:tc>
          <w:tcPr>
            <w:tcW w:w="8364" w:type="dxa"/>
            <w:shd w:val="clear" w:color="auto" w:fill="B6B6B6"/>
            <w:vAlign w:val="center"/>
          </w:tcPr>
          <w:p w14:paraId="7E8DD3CA" w14:textId="77777777" w:rsidR="00FF3E05" w:rsidRPr="00F062CA" w:rsidRDefault="0078438D" w:rsidP="008D33B6">
            <w:pPr>
              <w:pStyle w:val="ListNumber"/>
              <w:ind w:left="318"/>
              <w:jc w:val="left"/>
            </w:pPr>
            <w:r w:rsidRPr="0078438D">
              <w:t>Ability to reflect on and analyse own performance without intervention or guidance.</w:t>
            </w:r>
          </w:p>
        </w:tc>
        <w:tc>
          <w:tcPr>
            <w:tcW w:w="1275" w:type="dxa"/>
            <w:shd w:val="clear" w:color="auto" w:fill="B6B6B6"/>
          </w:tcPr>
          <w:p w14:paraId="2202D5A9" w14:textId="77777777" w:rsidR="00FF3E05" w:rsidRPr="00F062CA" w:rsidRDefault="00FF3E05" w:rsidP="00E24CA2">
            <w:pPr>
              <w:pStyle w:val="BPNtableheader"/>
            </w:pPr>
          </w:p>
        </w:tc>
      </w:tr>
      <w:tr w:rsidR="00FF3E05" w14:paraId="16B2B074" w14:textId="77777777" w:rsidTr="008D33B6">
        <w:trPr>
          <w:cantSplit/>
          <w:trHeight w:hRule="exact" w:val="1334"/>
        </w:trPr>
        <w:tc>
          <w:tcPr>
            <w:tcW w:w="8364" w:type="dxa"/>
            <w:shd w:val="clear" w:color="auto" w:fill="auto"/>
          </w:tcPr>
          <w:p w14:paraId="548D59F9" w14:textId="77777777" w:rsidR="00FF3E05" w:rsidRDefault="00FF3E05" w:rsidP="008D33B6">
            <w:pPr>
              <w:pStyle w:val="ListNumber"/>
              <w:numPr>
                <w:ilvl w:val="0"/>
                <w:numId w:val="0"/>
              </w:numPr>
              <w:jc w:val="left"/>
            </w:pPr>
          </w:p>
        </w:tc>
        <w:tc>
          <w:tcPr>
            <w:tcW w:w="1275" w:type="dxa"/>
            <w:shd w:val="clear" w:color="auto" w:fill="D9D9D9"/>
          </w:tcPr>
          <w:p w14:paraId="4DC19660" w14:textId="77777777" w:rsidR="00FF3E05" w:rsidRDefault="00FF3E05" w:rsidP="00E24CA2">
            <w:pPr>
              <w:pStyle w:val="BPNtablebody"/>
            </w:pPr>
          </w:p>
        </w:tc>
      </w:tr>
      <w:tr w:rsidR="00FF3E05" w14:paraId="1E87ED66" w14:textId="77777777" w:rsidTr="008D33B6">
        <w:tc>
          <w:tcPr>
            <w:tcW w:w="8364" w:type="dxa"/>
            <w:shd w:val="clear" w:color="auto" w:fill="B6B6B6"/>
            <w:vAlign w:val="center"/>
          </w:tcPr>
          <w:p w14:paraId="602801DE" w14:textId="77777777" w:rsidR="00FF3E05" w:rsidRPr="00F062CA" w:rsidRDefault="00FF3E05" w:rsidP="008D33B6">
            <w:pPr>
              <w:pStyle w:val="ListNumber"/>
              <w:ind w:left="318"/>
              <w:jc w:val="left"/>
            </w:pPr>
            <w:r w:rsidRPr="00F062CA">
              <w:t>Knowledge of the Early Years Foundation Stage</w:t>
            </w:r>
          </w:p>
        </w:tc>
        <w:tc>
          <w:tcPr>
            <w:tcW w:w="1275" w:type="dxa"/>
            <w:shd w:val="clear" w:color="auto" w:fill="B6B6B6"/>
          </w:tcPr>
          <w:p w14:paraId="79DC9689" w14:textId="77777777" w:rsidR="00FF3E05" w:rsidRPr="00F062CA" w:rsidRDefault="00FF3E05" w:rsidP="00E24CA2">
            <w:pPr>
              <w:pStyle w:val="BPNtableheader"/>
            </w:pPr>
          </w:p>
        </w:tc>
      </w:tr>
      <w:tr w:rsidR="00FF3E05" w14:paraId="003A88DA" w14:textId="77777777" w:rsidTr="008D33B6">
        <w:trPr>
          <w:cantSplit/>
          <w:trHeight w:hRule="exact" w:val="1291"/>
        </w:trPr>
        <w:tc>
          <w:tcPr>
            <w:tcW w:w="8364" w:type="dxa"/>
            <w:shd w:val="clear" w:color="auto" w:fill="auto"/>
          </w:tcPr>
          <w:p w14:paraId="5FAB1D9F" w14:textId="77777777" w:rsidR="00FF3E05" w:rsidRDefault="00FF3E05" w:rsidP="008D33B6">
            <w:pPr>
              <w:pStyle w:val="ListNumber"/>
              <w:numPr>
                <w:ilvl w:val="0"/>
                <w:numId w:val="0"/>
              </w:numPr>
              <w:jc w:val="left"/>
            </w:pPr>
          </w:p>
        </w:tc>
        <w:tc>
          <w:tcPr>
            <w:tcW w:w="1275" w:type="dxa"/>
            <w:shd w:val="clear" w:color="auto" w:fill="D9D9D9"/>
          </w:tcPr>
          <w:p w14:paraId="429C461C" w14:textId="77777777" w:rsidR="00FF3E05" w:rsidRDefault="00FF3E05" w:rsidP="00E24CA2">
            <w:pPr>
              <w:pStyle w:val="BPNtablebody"/>
            </w:pPr>
          </w:p>
        </w:tc>
      </w:tr>
      <w:tr w:rsidR="00FF3E05" w14:paraId="48230C31" w14:textId="77777777" w:rsidTr="008D33B6">
        <w:tc>
          <w:tcPr>
            <w:tcW w:w="8364" w:type="dxa"/>
            <w:shd w:val="clear" w:color="auto" w:fill="B6B6B6"/>
            <w:vAlign w:val="center"/>
          </w:tcPr>
          <w:p w14:paraId="60A0BD27" w14:textId="77777777" w:rsidR="00FF3E05" w:rsidRPr="00F062CA" w:rsidRDefault="00FF3E05" w:rsidP="008D33B6">
            <w:pPr>
              <w:pStyle w:val="ListNumber"/>
              <w:ind w:left="318"/>
              <w:jc w:val="left"/>
            </w:pPr>
            <w:r w:rsidRPr="00F062CA">
              <w:t>Accurate use of formal standard English, orally and in writing</w:t>
            </w:r>
          </w:p>
        </w:tc>
        <w:tc>
          <w:tcPr>
            <w:tcW w:w="1275" w:type="dxa"/>
            <w:shd w:val="clear" w:color="auto" w:fill="B6B6B6"/>
          </w:tcPr>
          <w:p w14:paraId="11857696" w14:textId="77777777" w:rsidR="00FF3E05" w:rsidRPr="00F062CA" w:rsidRDefault="00FF3E05" w:rsidP="00E24CA2">
            <w:pPr>
              <w:pStyle w:val="BPNtableheader"/>
            </w:pPr>
          </w:p>
        </w:tc>
      </w:tr>
      <w:tr w:rsidR="00FF3E05" w14:paraId="2783280E" w14:textId="77777777" w:rsidTr="008D33B6">
        <w:trPr>
          <w:cantSplit/>
          <w:trHeight w:hRule="exact" w:val="1184"/>
        </w:trPr>
        <w:tc>
          <w:tcPr>
            <w:tcW w:w="8364" w:type="dxa"/>
            <w:shd w:val="clear" w:color="auto" w:fill="auto"/>
          </w:tcPr>
          <w:p w14:paraId="03979A62" w14:textId="77777777" w:rsidR="00FF3E05" w:rsidRDefault="00FF3E05" w:rsidP="008D33B6">
            <w:pPr>
              <w:pStyle w:val="ListNumber"/>
              <w:numPr>
                <w:ilvl w:val="0"/>
                <w:numId w:val="0"/>
              </w:numPr>
              <w:jc w:val="left"/>
            </w:pPr>
          </w:p>
        </w:tc>
        <w:tc>
          <w:tcPr>
            <w:tcW w:w="1275" w:type="dxa"/>
            <w:shd w:val="clear" w:color="auto" w:fill="D9D9D9"/>
          </w:tcPr>
          <w:p w14:paraId="6A0A4843" w14:textId="77777777" w:rsidR="00FF3E05" w:rsidRDefault="00FF3E05" w:rsidP="00E24CA2">
            <w:pPr>
              <w:pStyle w:val="BPNtablebody"/>
            </w:pPr>
          </w:p>
        </w:tc>
      </w:tr>
      <w:tr w:rsidR="00FF3E05" w14:paraId="7A0EF400" w14:textId="77777777" w:rsidTr="008D33B6">
        <w:tc>
          <w:tcPr>
            <w:tcW w:w="8364" w:type="dxa"/>
            <w:shd w:val="clear" w:color="auto" w:fill="B6B6B6"/>
            <w:vAlign w:val="center"/>
          </w:tcPr>
          <w:p w14:paraId="6DA46245" w14:textId="77777777" w:rsidR="00FF3E05" w:rsidRPr="00F062CA" w:rsidRDefault="00FF3E05" w:rsidP="008D33B6">
            <w:pPr>
              <w:pStyle w:val="ListNumber"/>
              <w:ind w:left="318"/>
              <w:jc w:val="left"/>
            </w:pPr>
            <w:r w:rsidRPr="00F062CA">
              <w:t>Initiative, creativity, independence</w:t>
            </w:r>
          </w:p>
        </w:tc>
        <w:tc>
          <w:tcPr>
            <w:tcW w:w="1275" w:type="dxa"/>
            <w:shd w:val="clear" w:color="auto" w:fill="B6B6B6"/>
          </w:tcPr>
          <w:p w14:paraId="565AF251" w14:textId="77777777" w:rsidR="00FF3E05" w:rsidRPr="00F062CA" w:rsidRDefault="00FF3E05" w:rsidP="00E24CA2">
            <w:pPr>
              <w:pStyle w:val="BPNtableheader"/>
              <w:keepNext/>
              <w:keepLines/>
            </w:pPr>
          </w:p>
        </w:tc>
      </w:tr>
      <w:tr w:rsidR="00FF3E05" w14:paraId="5ADE2266" w14:textId="77777777" w:rsidTr="008D33B6">
        <w:trPr>
          <w:cantSplit/>
          <w:trHeight w:hRule="exact" w:val="1411"/>
        </w:trPr>
        <w:tc>
          <w:tcPr>
            <w:tcW w:w="8364" w:type="dxa"/>
            <w:shd w:val="clear" w:color="auto" w:fill="auto"/>
          </w:tcPr>
          <w:p w14:paraId="2AB39764" w14:textId="77777777" w:rsidR="00FF3E05" w:rsidRDefault="00FF3E05" w:rsidP="008D33B6">
            <w:pPr>
              <w:pStyle w:val="ListNumber"/>
              <w:numPr>
                <w:ilvl w:val="0"/>
                <w:numId w:val="0"/>
              </w:numPr>
              <w:jc w:val="left"/>
            </w:pPr>
          </w:p>
        </w:tc>
        <w:tc>
          <w:tcPr>
            <w:tcW w:w="1275" w:type="dxa"/>
            <w:shd w:val="clear" w:color="auto" w:fill="D9D9D9"/>
          </w:tcPr>
          <w:p w14:paraId="46C3A6AD" w14:textId="77777777" w:rsidR="00FF3E05" w:rsidRDefault="00FF3E05" w:rsidP="00E24CA2">
            <w:pPr>
              <w:pStyle w:val="BPNtablebody"/>
              <w:keepNext/>
              <w:keepLines/>
            </w:pPr>
          </w:p>
        </w:tc>
      </w:tr>
      <w:tr w:rsidR="00FF3E05" w14:paraId="454A7825" w14:textId="77777777" w:rsidTr="008D33B6">
        <w:tc>
          <w:tcPr>
            <w:tcW w:w="8364" w:type="dxa"/>
            <w:shd w:val="clear" w:color="auto" w:fill="B6B6B6"/>
            <w:vAlign w:val="center"/>
          </w:tcPr>
          <w:p w14:paraId="16DA7DF2" w14:textId="77777777" w:rsidR="00FF3E05" w:rsidRPr="00F062CA" w:rsidRDefault="00FF3E05" w:rsidP="008D33B6">
            <w:pPr>
              <w:pStyle w:val="ListNumber"/>
              <w:ind w:left="318"/>
              <w:jc w:val="left"/>
            </w:pPr>
            <w:r w:rsidRPr="00F062CA">
              <w:t>Resilience, ability to cope with setbacks</w:t>
            </w:r>
          </w:p>
        </w:tc>
        <w:tc>
          <w:tcPr>
            <w:tcW w:w="1275" w:type="dxa"/>
            <w:shd w:val="clear" w:color="auto" w:fill="B6B6B6"/>
          </w:tcPr>
          <w:p w14:paraId="571E6D0D" w14:textId="77777777" w:rsidR="00FF3E05" w:rsidRPr="00F062CA" w:rsidRDefault="00FF3E05" w:rsidP="00E24CA2">
            <w:pPr>
              <w:pStyle w:val="BPNtableheader"/>
            </w:pPr>
          </w:p>
        </w:tc>
      </w:tr>
      <w:tr w:rsidR="00FF3E05" w14:paraId="779769B2" w14:textId="77777777" w:rsidTr="008D33B6">
        <w:trPr>
          <w:cantSplit/>
          <w:trHeight w:hRule="exact" w:val="1260"/>
        </w:trPr>
        <w:tc>
          <w:tcPr>
            <w:tcW w:w="8364" w:type="dxa"/>
            <w:shd w:val="clear" w:color="auto" w:fill="auto"/>
          </w:tcPr>
          <w:p w14:paraId="54EFF6E9" w14:textId="77777777" w:rsidR="00FF3E05" w:rsidRDefault="00FF3E05" w:rsidP="008D33B6">
            <w:pPr>
              <w:pStyle w:val="ListNumber"/>
              <w:numPr>
                <w:ilvl w:val="0"/>
                <w:numId w:val="0"/>
              </w:numPr>
              <w:jc w:val="left"/>
            </w:pPr>
          </w:p>
        </w:tc>
        <w:tc>
          <w:tcPr>
            <w:tcW w:w="1275" w:type="dxa"/>
            <w:shd w:val="clear" w:color="auto" w:fill="D9D9D9"/>
          </w:tcPr>
          <w:p w14:paraId="14E02FD3" w14:textId="77777777" w:rsidR="00FF3E05" w:rsidRDefault="00FF3E05" w:rsidP="00E24CA2">
            <w:pPr>
              <w:pStyle w:val="BPNtablebody"/>
            </w:pPr>
          </w:p>
        </w:tc>
      </w:tr>
      <w:tr w:rsidR="00FF3E05" w14:paraId="2288F97C" w14:textId="77777777" w:rsidTr="008D33B6">
        <w:tc>
          <w:tcPr>
            <w:tcW w:w="8364" w:type="dxa"/>
            <w:shd w:val="clear" w:color="auto" w:fill="B6B6B6"/>
            <w:vAlign w:val="center"/>
          </w:tcPr>
          <w:p w14:paraId="06BECCC6" w14:textId="77777777" w:rsidR="00FF3E05" w:rsidRPr="00F062CA" w:rsidRDefault="00FF3E05" w:rsidP="00822634">
            <w:pPr>
              <w:pStyle w:val="ListNumber"/>
              <w:keepNext/>
              <w:keepLines/>
              <w:ind w:left="318"/>
              <w:jc w:val="left"/>
            </w:pPr>
            <w:r w:rsidRPr="00F062CA">
              <w:lastRenderedPageBreak/>
              <w:t>Relationships wi</w:t>
            </w:r>
            <w:r w:rsidR="00822634">
              <w:t xml:space="preserve">th others: interpersonal skills, </w:t>
            </w:r>
            <w:r w:rsidRPr="00F062CA">
              <w:t>team work</w:t>
            </w:r>
            <w:r w:rsidR="00822634">
              <w:t xml:space="preserve"> and leadership</w:t>
            </w:r>
          </w:p>
        </w:tc>
        <w:tc>
          <w:tcPr>
            <w:tcW w:w="1275" w:type="dxa"/>
            <w:shd w:val="clear" w:color="auto" w:fill="B6B6B6"/>
          </w:tcPr>
          <w:p w14:paraId="60C28C30" w14:textId="77777777" w:rsidR="00FF3E05" w:rsidRPr="00F062CA" w:rsidRDefault="00FF3E05" w:rsidP="00FF3E05">
            <w:pPr>
              <w:pStyle w:val="BPNtableheader"/>
              <w:keepNext/>
              <w:keepLines/>
            </w:pPr>
          </w:p>
        </w:tc>
      </w:tr>
      <w:tr w:rsidR="00FF3E05" w14:paraId="0C7E5943" w14:textId="77777777" w:rsidTr="008D33B6">
        <w:trPr>
          <w:cantSplit/>
          <w:trHeight w:hRule="exact" w:val="1345"/>
        </w:trPr>
        <w:tc>
          <w:tcPr>
            <w:tcW w:w="8364" w:type="dxa"/>
            <w:shd w:val="clear" w:color="auto" w:fill="auto"/>
          </w:tcPr>
          <w:p w14:paraId="7BD7E109" w14:textId="77777777" w:rsidR="00FF3E05" w:rsidRDefault="00FF3E05" w:rsidP="008D33B6">
            <w:pPr>
              <w:pStyle w:val="ListNumber"/>
              <w:keepNext/>
              <w:keepLines/>
              <w:numPr>
                <w:ilvl w:val="0"/>
                <w:numId w:val="0"/>
              </w:numPr>
              <w:jc w:val="left"/>
            </w:pPr>
          </w:p>
        </w:tc>
        <w:tc>
          <w:tcPr>
            <w:tcW w:w="1275" w:type="dxa"/>
            <w:shd w:val="clear" w:color="auto" w:fill="D9D9D9"/>
          </w:tcPr>
          <w:p w14:paraId="23E1120E" w14:textId="77777777" w:rsidR="00FF3E05" w:rsidRDefault="00FF3E05" w:rsidP="00FF3E05">
            <w:pPr>
              <w:pStyle w:val="BPNtablebody"/>
              <w:keepNext/>
              <w:keepLines/>
            </w:pPr>
          </w:p>
        </w:tc>
      </w:tr>
      <w:tr w:rsidR="00FF3E05" w14:paraId="57B0B3B6" w14:textId="77777777" w:rsidTr="008D33B6">
        <w:tc>
          <w:tcPr>
            <w:tcW w:w="8364" w:type="dxa"/>
            <w:shd w:val="clear" w:color="auto" w:fill="B6B6B6"/>
            <w:vAlign w:val="center"/>
          </w:tcPr>
          <w:p w14:paraId="66331F54" w14:textId="77777777" w:rsidR="00FF3E05" w:rsidRPr="00F062CA" w:rsidRDefault="00FF3E05" w:rsidP="008D33B6">
            <w:pPr>
              <w:pStyle w:val="ListNumber"/>
              <w:ind w:left="318"/>
              <w:jc w:val="left"/>
            </w:pPr>
            <w:r>
              <w:t xml:space="preserve"> </w:t>
            </w:r>
            <w:r w:rsidRPr="00F062CA">
              <w:t>Organisation, time management, ICT, reliability</w:t>
            </w:r>
          </w:p>
        </w:tc>
        <w:tc>
          <w:tcPr>
            <w:tcW w:w="1275" w:type="dxa"/>
            <w:shd w:val="clear" w:color="auto" w:fill="B6B6B6"/>
          </w:tcPr>
          <w:p w14:paraId="5245B800" w14:textId="77777777" w:rsidR="00FF3E05" w:rsidRPr="00F062CA" w:rsidRDefault="00FF3E05" w:rsidP="00E24CA2">
            <w:pPr>
              <w:pStyle w:val="BPNtableheader"/>
            </w:pPr>
          </w:p>
        </w:tc>
      </w:tr>
      <w:tr w:rsidR="00FF3E05" w14:paraId="123981DF" w14:textId="77777777" w:rsidTr="008D33B6">
        <w:trPr>
          <w:cantSplit/>
          <w:trHeight w:hRule="exact" w:val="1303"/>
        </w:trPr>
        <w:tc>
          <w:tcPr>
            <w:tcW w:w="8364" w:type="dxa"/>
            <w:shd w:val="clear" w:color="auto" w:fill="auto"/>
          </w:tcPr>
          <w:p w14:paraId="30EB338C" w14:textId="77777777" w:rsidR="00FF3E05" w:rsidRDefault="00FF3E05" w:rsidP="008D33B6">
            <w:pPr>
              <w:pStyle w:val="ListNumber"/>
              <w:numPr>
                <w:ilvl w:val="0"/>
                <w:numId w:val="0"/>
              </w:numPr>
              <w:jc w:val="left"/>
            </w:pPr>
          </w:p>
        </w:tc>
        <w:tc>
          <w:tcPr>
            <w:tcW w:w="1275" w:type="dxa"/>
            <w:shd w:val="clear" w:color="auto" w:fill="D9D9D9"/>
          </w:tcPr>
          <w:p w14:paraId="4A2540F3" w14:textId="77777777" w:rsidR="00FF3E05" w:rsidRDefault="00FF3E05" w:rsidP="00E24CA2">
            <w:pPr>
              <w:pStyle w:val="BPNtablebody"/>
            </w:pPr>
          </w:p>
        </w:tc>
      </w:tr>
      <w:tr w:rsidR="00FF3E05" w14:paraId="0A4CDA1B" w14:textId="77777777" w:rsidTr="008D33B6">
        <w:tc>
          <w:tcPr>
            <w:tcW w:w="8364" w:type="dxa"/>
            <w:shd w:val="clear" w:color="auto" w:fill="B6B6B6"/>
            <w:vAlign w:val="center"/>
          </w:tcPr>
          <w:p w14:paraId="43380873" w14:textId="77777777" w:rsidR="00FF3E05" w:rsidRPr="00F062CA" w:rsidRDefault="00FF3E05" w:rsidP="008D33B6">
            <w:pPr>
              <w:pStyle w:val="ListNumber"/>
              <w:tabs>
                <w:tab w:val="clear" w:pos="567"/>
                <w:tab w:val="num" w:pos="382"/>
              </w:tabs>
              <w:ind w:left="382" w:hanging="348"/>
              <w:jc w:val="left"/>
            </w:pPr>
            <w:r w:rsidRPr="00F062CA">
              <w:t>Awareness of current expectations in early years teaching and care, commitment to academic study</w:t>
            </w:r>
          </w:p>
        </w:tc>
        <w:tc>
          <w:tcPr>
            <w:tcW w:w="1275" w:type="dxa"/>
            <w:shd w:val="clear" w:color="auto" w:fill="B6B6B6"/>
          </w:tcPr>
          <w:p w14:paraId="57A905B5" w14:textId="77777777" w:rsidR="00FF3E05" w:rsidRPr="00F062CA" w:rsidRDefault="00FF3E05" w:rsidP="00E24CA2">
            <w:pPr>
              <w:pStyle w:val="BPNtableheader"/>
            </w:pPr>
          </w:p>
        </w:tc>
      </w:tr>
      <w:tr w:rsidR="00FF3E05" w14:paraId="4DF0CA8A" w14:textId="77777777" w:rsidTr="00E24CA2">
        <w:trPr>
          <w:cantSplit/>
          <w:trHeight w:hRule="exact" w:val="1195"/>
        </w:trPr>
        <w:tc>
          <w:tcPr>
            <w:tcW w:w="8364" w:type="dxa"/>
            <w:tcBorders>
              <w:bottom w:val="single" w:sz="8" w:space="0" w:color="717171"/>
            </w:tcBorders>
            <w:shd w:val="clear" w:color="auto" w:fill="auto"/>
          </w:tcPr>
          <w:p w14:paraId="4158001F" w14:textId="77777777" w:rsidR="00FF3E05" w:rsidRDefault="00FF3E05" w:rsidP="008D33B6">
            <w:pPr>
              <w:pStyle w:val="BPNtablebody"/>
            </w:pPr>
          </w:p>
        </w:tc>
        <w:tc>
          <w:tcPr>
            <w:tcW w:w="1275" w:type="dxa"/>
            <w:tcBorders>
              <w:bottom w:val="single" w:sz="8" w:space="0" w:color="717171"/>
            </w:tcBorders>
            <w:shd w:val="clear" w:color="auto" w:fill="D9D9D9"/>
          </w:tcPr>
          <w:p w14:paraId="68097595" w14:textId="77777777" w:rsidR="00FF3E05" w:rsidRPr="00F062CA" w:rsidRDefault="00FF3E05" w:rsidP="00E24CA2"/>
        </w:tc>
      </w:tr>
    </w:tbl>
    <w:p w14:paraId="2997022D" w14:textId="77777777" w:rsidR="00E02ACE" w:rsidRDefault="00E02ACE" w:rsidP="00FF3E05">
      <w:pPr>
        <w:pStyle w:val="Heading1"/>
      </w:pPr>
    </w:p>
    <w:p w14:paraId="213B3D5C" w14:textId="77777777" w:rsidR="003D0A12" w:rsidRDefault="003D0A12" w:rsidP="00FF3E05">
      <w:pPr>
        <w:pStyle w:val="Heading1"/>
      </w:pPr>
      <w:r>
        <w:t>Sign off</w:t>
      </w:r>
    </w:p>
    <w:p w14:paraId="78ADB10F" w14:textId="77777777" w:rsidR="003D0A12" w:rsidRDefault="003D0A12" w:rsidP="003D0A12">
      <w:r>
        <w:t>I hereby confirm that I have read the guidance above and am committed to doing all that is necessary to support the applicant in their EY</w:t>
      </w:r>
      <w:r w:rsidR="00822634">
        <w:t>AP</w:t>
      </w:r>
      <w:r>
        <w:t xml:space="preserve"> training.</w:t>
      </w:r>
    </w:p>
    <w:tbl>
      <w:tblPr>
        <w:tblStyle w:val="TableGrid"/>
        <w:tblW w:w="0" w:type="auto"/>
        <w:tblInd w:w="108" w:type="dxa"/>
        <w:tblBorders>
          <w:top w:val="none" w:sz="0" w:space="0" w:color="auto"/>
          <w:left w:val="none" w:sz="0" w:space="0" w:color="auto"/>
          <w:bottom w:val="single" w:sz="12" w:space="0" w:color="717171"/>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8D33B6" w:rsidRPr="000B6C29" w14:paraId="4B2CB72D" w14:textId="77777777" w:rsidTr="009C5E1E">
        <w:trPr>
          <w:cnfStyle w:val="100000000000" w:firstRow="1" w:lastRow="0" w:firstColumn="0" w:lastColumn="0" w:oddVBand="0" w:evenVBand="0" w:oddHBand="0" w:evenHBand="0" w:firstRowFirstColumn="0" w:firstRowLastColumn="0" w:lastRowFirstColumn="0" w:lastRowLastColumn="0"/>
          <w:trHeight w:val="571"/>
        </w:trPr>
        <w:tc>
          <w:tcPr>
            <w:tcW w:w="1418" w:type="dxa"/>
            <w:shd w:val="clear" w:color="auto" w:fill="auto"/>
            <w:vAlign w:val="center"/>
          </w:tcPr>
          <w:p w14:paraId="3A6E86F5" w14:textId="77777777" w:rsidR="008D33B6" w:rsidRPr="000B6C29" w:rsidRDefault="008D33B6" w:rsidP="008D33B6">
            <w:pPr>
              <w:pStyle w:val="BPNtablebody"/>
              <w:rPr>
                <w:i/>
                <w:color w:val="7F7F7F" w:themeColor="text1" w:themeTint="80"/>
                <w:sz w:val="20"/>
              </w:rPr>
            </w:pPr>
            <w:r>
              <w:t>Signed:</w:t>
            </w:r>
          </w:p>
        </w:tc>
        <w:tc>
          <w:tcPr>
            <w:tcW w:w="4536" w:type="dxa"/>
            <w:tcBorders>
              <w:bottom w:val="dotted" w:sz="4" w:space="0" w:color="auto"/>
            </w:tcBorders>
            <w:shd w:val="clear" w:color="auto" w:fill="auto"/>
            <w:vAlign w:val="center"/>
          </w:tcPr>
          <w:p w14:paraId="3D3C3E3E" w14:textId="77777777" w:rsidR="008D33B6" w:rsidRPr="000B6C29" w:rsidRDefault="008D33B6" w:rsidP="008D33B6">
            <w:pPr>
              <w:pStyle w:val="BPNtablebody"/>
              <w:rPr>
                <w:sz w:val="20"/>
              </w:rPr>
            </w:pPr>
          </w:p>
        </w:tc>
      </w:tr>
      <w:tr w:rsidR="008D33B6" w:rsidRPr="000B6C29" w14:paraId="2DC5CA17" w14:textId="77777777" w:rsidTr="009C5E1E">
        <w:trPr>
          <w:trHeight w:val="571"/>
        </w:trPr>
        <w:tc>
          <w:tcPr>
            <w:tcW w:w="1418" w:type="dxa"/>
            <w:vAlign w:val="center"/>
          </w:tcPr>
          <w:p w14:paraId="0D7C0D58" w14:textId="77777777" w:rsidR="008D33B6" w:rsidRPr="009C5E1E" w:rsidRDefault="008D33B6" w:rsidP="009C5E1E">
            <w:pPr>
              <w:jc w:val="left"/>
            </w:pPr>
            <w:r w:rsidRPr="009C5E1E">
              <w:t>Print Name:</w:t>
            </w:r>
          </w:p>
        </w:tc>
        <w:tc>
          <w:tcPr>
            <w:tcW w:w="4536" w:type="dxa"/>
            <w:tcBorders>
              <w:top w:val="dotted" w:sz="4" w:space="0" w:color="auto"/>
              <w:bottom w:val="dotted" w:sz="4" w:space="0" w:color="auto"/>
            </w:tcBorders>
            <w:vAlign w:val="center"/>
          </w:tcPr>
          <w:p w14:paraId="6B18B432" w14:textId="77777777" w:rsidR="008D33B6" w:rsidRPr="009C5E1E" w:rsidRDefault="008D33B6" w:rsidP="009C5E1E"/>
        </w:tc>
      </w:tr>
      <w:tr w:rsidR="008D33B6" w:rsidRPr="000B6C29" w14:paraId="110EFFA2" w14:textId="77777777" w:rsidTr="009C5E1E">
        <w:trPr>
          <w:trHeight w:val="571"/>
        </w:trPr>
        <w:tc>
          <w:tcPr>
            <w:tcW w:w="1418" w:type="dxa"/>
            <w:tcBorders>
              <w:bottom w:val="nil"/>
            </w:tcBorders>
            <w:vAlign w:val="center"/>
          </w:tcPr>
          <w:p w14:paraId="17E6ABCD" w14:textId="77777777" w:rsidR="008D33B6" w:rsidRPr="008D33B6" w:rsidRDefault="008D33B6" w:rsidP="008D33B6">
            <w:pPr>
              <w:jc w:val="left"/>
            </w:pPr>
            <w:r>
              <w:t>Role:</w:t>
            </w:r>
          </w:p>
        </w:tc>
        <w:tc>
          <w:tcPr>
            <w:tcW w:w="4536" w:type="dxa"/>
            <w:tcBorders>
              <w:top w:val="dotted" w:sz="4" w:space="0" w:color="auto"/>
              <w:bottom w:val="dotted" w:sz="4" w:space="0" w:color="auto"/>
            </w:tcBorders>
            <w:vAlign w:val="center"/>
          </w:tcPr>
          <w:p w14:paraId="075989FA" w14:textId="77777777" w:rsidR="008D33B6" w:rsidRPr="000B6C29" w:rsidRDefault="008D33B6" w:rsidP="008D33B6">
            <w:pPr>
              <w:pStyle w:val="BPNtablebody"/>
              <w:rPr>
                <w:sz w:val="20"/>
              </w:rPr>
            </w:pPr>
          </w:p>
        </w:tc>
      </w:tr>
      <w:tr w:rsidR="008D33B6" w:rsidRPr="000B6C29" w14:paraId="710B9449" w14:textId="77777777" w:rsidTr="009C5E1E">
        <w:trPr>
          <w:trHeight w:val="571"/>
        </w:trPr>
        <w:tc>
          <w:tcPr>
            <w:tcW w:w="1418" w:type="dxa"/>
            <w:tcBorders>
              <w:bottom w:val="nil"/>
            </w:tcBorders>
            <w:vAlign w:val="center"/>
          </w:tcPr>
          <w:p w14:paraId="0771AC18" w14:textId="77777777" w:rsidR="008D33B6" w:rsidRPr="000B6C29" w:rsidRDefault="008D33B6" w:rsidP="008D33B6">
            <w:pPr>
              <w:pStyle w:val="BPNtablebody"/>
              <w:rPr>
                <w:i/>
                <w:color w:val="7F7F7F" w:themeColor="text1" w:themeTint="80"/>
                <w:sz w:val="20"/>
              </w:rPr>
            </w:pPr>
            <w:r>
              <w:t>Date:</w:t>
            </w:r>
          </w:p>
        </w:tc>
        <w:tc>
          <w:tcPr>
            <w:tcW w:w="4536" w:type="dxa"/>
            <w:tcBorders>
              <w:top w:val="dotted" w:sz="4" w:space="0" w:color="auto"/>
              <w:bottom w:val="dotted" w:sz="4" w:space="0" w:color="auto"/>
            </w:tcBorders>
            <w:vAlign w:val="center"/>
          </w:tcPr>
          <w:p w14:paraId="2EE3B7B6" w14:textId="77777777" w:rsidR="008D33B6" w:rsidRPr="000B6C29" w:rsidRDefault="008D33B6" w:rsidP="008D33B6">
            <w:pPr>
              <w:pStyle w:val="BPNtablebody"/>
              <w:rPr>
                <w:sz w:val="20"/>
              </w:rPr>
            </w:pPr>
          </w:p>
        </w:tc>
      </w:tr>
    </w:tbl>
    <w:p w14:paraId="6444A62F" w14:textId="77777777" w:rsidR="009C5E1E" w:rsidRDefault="009C5E1E" w:rsidP="003E6E3D">
      <w:pPr>
        <w:jc w:val="left"/>
      </w:pPr>
      <w:r>
        <w:br/>
      </w:r>
      <w:r w:rsidR="003D0A12">
        <w:t xml:space="preserve">The </w:t>
      </w:r>
      <w:r w:rsidR="00822634">
        <w:t>EYAP Learning Outcomes</w:t>
      </w:r>
      <w:r w:rsidR="003D0A12">
        <w:t xml:space="preserve"> are on the next page</w:t>
      </w:r>
      <w:r w:rsidR="003E6E3D">
        <w:t xml:space="preserve"> for your reference.</w:t>
      </w:r>
    </w:p>
    <w:p w14:paraId="38A8480B" w14:textId="77777777" w:rsidR="00376BD2" w:rsidRDefault="00376BD2" w:rsidP="00376BD2">
      <w:pPr>
        <w:pStyle w:val="ListNumber"/>
        <w:numPr>
          <w:ilvl w:val="0"/>
          <w:numId w:val="0"/>
        </w:numPr>
      </w:pPr>
      <w:r w:rsidRPr="00B31230">
        <w:rPr>
          <w:b/>
        </w:rPr>
        <w:t>Note</w:t>
      </w:r>
      <w:r>
        <w:t xml:space="preserve">: Applicants are not expected to be already working at the level of all of the learning outcomes on entry to the programme. They should, however, have the potential to meet all the outcomes by the end of the course (usually 12-18 months). </w:t>
      </w:r>
    </w:p>
    <w:p w14:paraId="2AE0A836" w14:textId="77777777" w:rsidR="00376BD2" w:rsidRDefault="00376BD2" w:rsidP="003E6E3D">
      <w:pPr>
        <w:jc w:val="left"/>
        <w:sectPr w:rsidR="00376BD2" w:rsidSect="00132C7A">
          <w:headerReference w:type="default" r:id="rId8"/>
          <w:footerReference w:type="default" r:id="rId9"/>
          <w:headerReference w:type="first" r:id="rId10"/>
          <w:footerReference w:type="first" r:id="rId11"/>
          <w:pgSz w:w="11906" w:h="16838" w:code="9"/>
          <w:pgMar w:top="1701" w:right="1134" w:bottom="1134" w:left="1134" w:header="709" w:footer="153" w:gutter="0"/>
          <w:pgNumType w:start="1"/>
          <w:cols w:space="708"/>
          <w:titlePg/>
          <w:docGrid w:linePitch="360"/>
        </w:sectPr>
      </w:pPr>
    </w:p>
    <w:p w14:paraId="07A1EDC5" w14:textId="77777777" w:rsidR="00391A44" w:rsidRDefault="00E45E28" w:rsidP="00391A44">
      <w:pPr>
        <w:pStyle w:val="Heading1"/>
        <w:spacing w:before="0" w:after="0"/>
      </w:pPr>
      <w:r>
        <w:lastRenderedPageBreak/>
        <w:t xml:space="preserve">Level 4 Early Years Advance </w:t>
      </w:r>
      <w:r w:rsidR="00391A44">
        <w:t>Practitioner Understanding and knowledge</w:t>
      </w:r>
    </w:p>
    <w:p w14:paraId="6A2B6359" w14:textId="77EF0D66" w:rsidR="00391A44" w:rsidRPr="00391A44" w:rsidRDefault="00391A44" w:rsidP="00391A44">
      <w:r>
        <w:t>Trainees will need to</w:t>
      </w:r>
      <w:r w:rsidR="00F1553B">
        <w:t xml:space="preserve"> </w:t>
      </w:r>
      <w:bookmarkStart w:id="0" w:name="_GoBack"/>
      <w:bookmarkEnd w:id="0"/>
      <w:r>
        <w:t>-</w:t>
      </w:r>
    </w:p>
    <w:p w14:paraId="1D8F43CC" w14:textId="77777777" w:rsidR="00376BD2" w:rsidRPr="00E45E28" w:rsidRDefault="00376BD2" w:rsidP="00E45E28">
      <w:pPr>
        <w:pStyle w:val="ListBullet"/>
        <w:rPr>
          <w:sz w:val="20"/>
        </w:rPr>
      </w:pPr>
      <w:r w:rsidRPr="00E45E28">
        <w:rPr>
          <w:sz w:val="20"/>
        </w:rPr>
        <w:t>Understand how to challenge babies’ and children’s learning and development (0-5 years)</w:t>
      </w:r>
    </w:p>
    <w:p w14:paraId="1C28A342" w14:textId="77777777" w:rsidR="00376BD2" w:rsidRPr="00E45E28" w:rsidRDefault="00376BD2" w:rsidP="00E45E28">
      <w:pPr>
        <w:pStyle w:val="ListBullet"/>
        <w:rPr>
          <w:sz w:val="20"/>
        </w:rPr>
      </w:pPr>
      <w:r w:rsidRPr="00E45E28">
        <w:rPr>
          <w:sz w:val="20"/>
        </w:rPr>
        <w:t>Understand the Advanced Practitioner's leadership and management responsibilities</w:t>
      </w:r>
    </w:p>
    <w:p w14:paraId="5E0BCCA7" w14:textId="77777777" w:rsidR="00376BD2" w:rsidRPr="00E45E28" w:rsidRDefault="00376BD2" w:rsidP="00E45E28">
      <w:pPr>
        <w:pStyle w:val="ListBullet"/>
        <w:rPr>
          <w:sz w:val="20"/>
        </w:rPr>
      </w:pPr>
      <w:r w:rsidRPr="00E45E28">
        <w:rPr>
          <w:sz w:val="20"/>
        </w:rPr>
        <w:t>Understand the Advanced Practitioner's role as a mentor</w:t>
      </w:r>
    </w:p>
    <w:p w14:paraId="05B70CEC" w14:textId="77777777" w:rsidR="00376BD2" w:rsidRPr="00E45E28" w:rsidRDefault="00376BD2" w:rsidP="00E45E28">
      <w:pPr>
        <w:pStyle w:val="ListBullet"/>
        <w:rPr>
          <w:sz w:val="20"/>
        </w:rPr>
      </w:pPr>
      <w:r w:rsidRPr="00E45E28">
        <w:rPr>
          <w:sz w:val="20"/>
        </w:rPr>
        <w:t>Understand partnership working</w:t>
      </w:r>
    </w:p>
    <w:p w14:paraId="5A775C93" w14:textId="77777777" w:rsidR="00376BD2" w:rsidRPr="00E45E28" w:rsidRDefault="00376BD2" w:rsidP="00E45E28">
      <w:pPr>
        <w:pStyle w:val="ListBullet"/>
        <w:rPr>
          <w:sz w:val="20"/>
        </w:rPr>
      </w:pPr>
      <w:r w:rsidRPr="00E45E28">
        <w:rPr>
          <w:sz w:val="20"/>
        </w:rPr>
        <w:t>Understand record keeping</w:t>
      </w:r>
    </w:p>
    <w:p w14:paraId="30275F00" w14:textId="77777777" w:rsidR="00376BD2" w:rsidRPr="00E45E28" w:rsidRDefault="00376BD2" w:rsidP="00E45E28">
      <w:pPr>
        <w:pStyle w:val="ListBullet"/>
        <w:rPr>
          <w:sz w:val="20"/>
        </w:rPr>
      </w:pPr>
      <w:r w:rsidRPr="00E45E28">
        <w:rPr>
          <w:sz w:val="20"/>
        </w:rPr>
        <w:t>Understand the management of staff ratios</w:t>
      </w:r>
    </w:p>
    <w:p w14:paraId="7174568B" w14:textId="77777777" w:rsidR="00376BD2" w:rsidRPr="00E45E28" w:rsidRDefault="00376BD2" w:rsidP="00E45E28">
      <w:pPr>
        <w:pStyle w:val="ListBullet"/>
        <w:rPr>
          <w:sz w:val="20"/>
        </w:rPr>
      </w:pPr>
      <w:r w:rsidRPr="00E45E28">
        <w:rPr>
          <w:sz w:val="20"/>
        </w:rPr>
        <w:t>Understand how to prepare for inspection</w:t>
      </w:r>
    </w:p>
    <w:p w14:paraId="172900A5" w14:textId="77777777" w:rsidR="00376BD2" w:rsidRPr="00E45E28" w:rsidRDefault="00376BD2" w:rsidP="00E45E28">
      <w:pPr>
        <w:pStyle w:val="ListBullet"/>
        <w:rPr>
          <w:sz w:val="20"/>
        </w:rPr>
      </w:pPr>
      <w:r w:rsidRPr="00E45E28">
        <w:rPr>
          <w:sz w:val="20"/>
        </w:rPr>
        <w:t>Understand the statutory framework for early years</w:t>
      </w:r>
    </w:p>
    <w:p w14:paraId="1B0A6E05" w14:textId="77777777" w:rsidR="00376BD2" w:rsidRPr="00E45E28" w:rsidRDefault="00376BD2" w:rsidP="00E45E28">
      <w:pPr>
        <w:pStyle w:val="ListBullet"/>
        <w:rPr>
          <w:sz w:val="20"/>
        </w:rPr>
      </w:pPr>
      <w:r w:rsidRPr="00E45E28">
        <w:rPr>
          <w:sz w:val="20"/>
        </w:rPr>
        <w:t>Understand the Advanced Practitioner's duties relating to safeguarding and welfare</w:t>
      </w:r>
    </w:p>
    <w:p w14:paraId="7A2B7281" w14:textId="77777777" w:rsidR="00376BD2" w:rsidRPr="00E45E28" w:rsidRDefault="00376BD2" w:rsidP="00E45E28">
      <w:pPr>
        <w:pStyle w:val="ListBullet"/>
        <w:rPr>
          <w:sz w:val="20"/>
        </w:rPr>
      </w:pPr>
      <w:r w:rsidRPr="00E45E28">
        <w:rPr>
          <w:sz w:val="20"/>
        </w:rPr>
        <w:t>Understand early years' pedagogy</w:t>
      </w:r>
    </w:p>
    <w:p w14:paraId="6FD4C402" w14:textId="77777777" w:rsidR="00376BD2" w:rsidRPr="00E45E28" w:rsidRDefault="00376BD2" w:rsidP="00E45E28">
      <w:pPr>
        <w:pStyle w:val="ListBullet"/>
        <w:rPr>
          <w:sz w:val="20"/>
        </w:rPr>
      </w:pPr>
      <w:r w:rsidRPr="00E45E28">
        <w:rPr>
          <w:sz w:val="20"/>
        </w:rPr>
        <w:t>Understand how to manage monitoring and assessment in the early years</w:t>
      </w:r>
    </w:p>
    <w:p w14:paraId="50707863" w14:textId="77777777" w:rsidR="00376BD2" w:rsidRPr="00E45E28" w:rsidRDefault="00376BD2" w:rsidP="00E45E28">
      <w:pPr>
        <w:pStyle w:val="ListBullet"/>
        <w:rPr>
          <w:sz w:val="20"/>
        </w:rPr>
      </w:pPr>
      <w:r w:rsidRPr="00E45E28">
        <w:rPr>
          <w:sz w:val="20"/>
        </w:rPr>
        <w:t>Understand the statutory requirements relating to child health and nutrition</w:t>
      </w:r>
    </w:p>
    <w:p w14:paraId="05C74AF4" w14:textId="77777777" w:rsidR="00376BD2" w:rsidRPr="00E45E28" w:rsidRDefault="00391A44" w:rsidP="00E45E28">
      <w:pPr>
        <w:pStyle w:val="ListBullet"/>
        <w:rPr>
          <w:sz w:val="20"/>
        </w:rPr>
      </w:pPr>
      <w:r>
        <w:rPr>
          <w:sz w:val="20"/>
        </w:rPr>
        <w:t xml:space="preserve">Be </w:t>
      </w:r>
      <w:r w:rsidR="00376BD2" w:rsidRPr="00E45E28">
        <w:rPr>
          <w:sz w:val="20"/>
        </w:rPr>
        <w:t xml:space="preserve"> aware of national and local initiatives to promote healthy eating</w:t>
      </w:r>
    </w:p>
    <w:p w14:paraId="49933613" w14:textId="77777777" w:rsidR="00376BD2" w:rsidRPr="00E45E28" w:rsidRDefault="00376BD2" w:rsidP="00E45E28">
      <w:pPr>
        <w:pStyle w:val="ListBullet"/>
        <w:rPr>
          <w:sz w:val="20"/>
        </w:rPr>
      </w:pPr>
      <w:r w:rsidRPr="00E45E28">
        <w:rPr>
          <w:sz w:val="20"/>
        </w:rPr>
        <w:t>Understand the relationship between healthy eating, physical activity and child development</w:t>
      </w:r>
    </w:p>
    <w:p w14:paraId="2F8E6306" w14:textId="77777777" w:rsidR="00376BD2" w:rsidRPr="00E45E28" w:rsidRDefault="00376BD2" w:rsidP="00E45E28">
      <w:pPr>
        <w:pStyle w:val="ListBullet"/>
        <w:rPr>
          <w:sz w:val="20"/>
        </w:rPr>
      </w:pPr>
      <w:r w:rsidRPr="00E45E28">
        <w:rPr>
          <w:sz w:val="20"/>
        </w:rPr>
        <w:t>Understand how to promote healthy eating and physical activity in a setting</w:t>
      </w:r>
    </w:p>
    <w:p w14:paraId="0479BB25" w14:textId="77777777" w:rsidR="00376BD2" w:rsidRPr="00E45E28" w:rsidRDefault="00376BD2" w:rsidP="00E45E28">
      <w:pPr>
        <w:pStyle w:val="ListBullet"/>
        <w:rPr>
          <w:rFonts w:eastAsia="Calibri"/>
          <w:sz w:val="20"/>
        </w:rPr>
      </w:pPr>
      <w:r w:rsidRPr="00E45E28">
        <w:rPr>
          <w:rFonts w:eastAsia="Calibri"/>
          <w:sz w:val="20"/>
        </w:rPr>
        <w:t>Understand the role of the PANCo when supporting parents / carers to make healthy choices for their children</w:t>
      </w:r>
    </w:p>
    <w:p w14:paraId="4D0D2560" w14:textId="77777777" w:rsidR="00376BD2" w:rsidRPr="00E45E28" w:rsidRDefault="00376BD2" w:rsidP="00E45E28">
      <w:pPr>
        <w:pStyle w:val="ListBullet"/>
        <w:rPr>
          <w:rFonts w:eastAsia="Calibri"/>
          <w:sz w:val="20"/>
        </w:rPr>
      </w:pPr>
      <w:r w:rsidRPr="00E45E28">
        <w:rPr>
          <w:sz w:val="20"/>
        </w:rPr>
        <w:t>Understand how to lead staff in policy and procedural development</w:t>
      </w:r>
    </w:p>
    <w:p w14:paraId="0C5FB0CA" w14:textId="77777777" w:rsidR="00376BD2" w:rsidRPr="00E45E28" w:rsidRDefault="00376BD2" w:rsidP="00E45E28">
      <w:pPr>
        <w:pStyle w:val="ListBullet"/>
        <w:rPr>
          <w:rFonts w:eastAsia="Calibri"/>
          <w:sz w:val="20"/>
        </w:rPr>
      </w:pPr>
      <w:r w:rsidRPr="00E45E28">
        <w:rPr>
          <w:sz w:val="20"/>
        </w:rPr>
        <w:t>Understand the statutory requirements relating to children with special educational needs and disabilities</w:t>
      </w:r>
    </w:p>
    <w:p w14:paraId="4E0DF1D9" w14:textId="77777777" w:rsidR="00376BD2" w:rsidRPr="00E45E28" w:rsidRDefault="00376BD2" w:rsidP="00E45E28">
      <w:pPr>
        <w:pStyle w:val="ListBullet"/>
        <w:rPr>
          <w:rFonts w:eastAsia="Calibri"/>
          <w:sz w:val="20"/>
        </w:rPr>
      </w:pPr>
      <w:r w:rsidRPr="00E45E28">
        <w:rPr>
          <w:sz w:val="20"/>
        </w:rPr>
        <w:t>Understand how to support children through transition</w:t>
      </w:r>
    </w:p>
    <w:p w14:paraId="08040214" w14:textId="77777777" w:rsidR="00376BD2" w:rsidRPr="00E45E28" w:rsidRDefault="00376BD2" w:rsidP="00E45E28">
      <w:pPr>
        <w:pStyle w:val="ListBullet"/>
        <w:rPr>
          <w:rFonts w:eastAsia="Calibri"/>
          <w:sz w:val="20"/>
        </w:rPr>
      </w:pPr>
      <w:r w:rsidRPr="00E45E28">
        <w:rPr>
          <w:sz w:val="20"/>
        </w:rPr>
        <w:t xml:space="preserve">Understand the role of the SENCo in relation to the identification of needs and early intervention </w:t>
      </w:r>
    </w:p>
    <w:p w14:paraId="1CD0707E" w14:textId="77777777" w:rsidR="00376BD2" w:rsidRPr="00E45E28" w:rsidRDefault="00376BD2" w:rsidP="00E45E28">
      <w:pPr>
        <w:pStyle w:val="ListBullet"/>
        <w:rPr>
          <w:rFonts w:eastAsia="Calibri"/>
          <w:sz w:val="20"/>
        </w:rPr>
      </w:pPr>
      <w:r w:rsidRPr="00E45E28">
        <w:rPr>
          <w:rFonts w:eastAsia="Calibri"/>
          <w:sz w:val="20"/>
        </w:rPr>
        <w:t xml:space="preserve">Understand </w:t>
      </w:r>
      <w:r w:rsidRPr="00E45E28">
        <w:rPr>
          <w:sz w:val="20"/>
        </w:rPr>
        <w:t>integrated assessment and integrated plans for education, health and social care in England</w:t>
      </w:r>
    </w:p>
    <w:p w14:paraId="0378403C" w14:textId="77777777" w:rsidR="00376BD2" w:rsidRPr="00E45E28" w:rsidRDefault="00376BD2" w:rsidP="00E45E28">
      <w:pPr>
        <w:pStyle w:val="ListBullet"/>
        <w:rPr>
          <w:rFonts w:eastAsia="Calibri"/>
          <w:sz w:val="20"/>
        </w:rPr>
      </w:pPr>
      <w:r w:rsidRPr="00E45E28">
        <w:rPr>
          <w:rFonts w:eastAsia="Calibri"/>
          <w:sz w:val="20"/>
        </w:rPr>
        <w:t>Understand how to support families and carers of children with SEND</w:t>
      </w:r>
    </w:p>
    <w:p w14:paraId="3744E296" w14:textId="77777777" w:rsidR="00376BD2" w:rsidRPr="00E45E28" w:rsidRDefault="00376BD2" w:rsidP="00E45E28">
      <w:pPr>
        <w:pStyle w:val="ListBullet"/>
        <w:rPr>
          <w:rFonts w:eastAsia="Calibri"/>
          <w:sz w:val="20"/>
        </w:rPr>
      </w:pPr>
      <w:r w:rsidRPr="00E45E28">
        <w:rPr>
          <w:rFonts w:eastAsia="Calibri"/>
          <w:sz w:val="20"/>
        </w:rPr>
        <w:t>Understand how to develop policies and procedures relating to SEND</w:t>
      </w:r>
    </w:p>
    <w:p w14:paraId="68B57572" w14:textId="77777777" w:rsidR="00376BD2" w:rsidRPr="00E45E28" w:rsidRDefault="00376BD2" w:rsidP="00E45E28">
      <w:pPr>
        <w:pStyle w:val="ListBullet"/>
        <w:rPr>
          <w:rFonts w:eastAsia="Calibri"/>
          <w:sz w:val="20"/>
        </w:rPr>
      </w:pPr>
      <w:r w:rsidRPr="00E45E28">
        <w:rPr>
          <w:rFonts w:eastAsia="Calibri"/>
          <w:sz w:val="20"/>
        </w:rPr>
        <w:t xml:space="preserve">Understand </w:t>
      </w:r>
      <w:r w:rsidRPr="00E45E28">
        <w:rPr>
          <w:sz w:val="20"/>
        </w:rPr>
        <w:t>strategies used to establish and maintain partnership working with families in early years settings</w:t>
      </w:r>
    </w:p>
    <w:p w14:paraId="14679845" w14:textId="77777777" w:rsidR="00376BD2" w:rsidRPr="00E45E28" w:rsidRDefault="00376BD2" w:rsidP="00E45E28">
      <w:pPr>
        <w:pStyle w:val="ListBullet"/>
        <w:rPr>
          <w:rFonts w:eastAsia="Calibri"/>
          <w:sz w:val="20"/>
        </w:rPr>
      </w:pPr>
      <w:r w:rsidRPr="00E45E28">
        <w:rPr>
          <w:rFonts w:eastAsia="Calibri"/>
          <w:sz w:val="20"/>
        </w:rPr>
        <w:t xml:space="preserve">Understand </w:t>
      </w:r>
      <w:r w:rsidRPr="00E45E28">
        <w:rPr>
          <w:sz w:val="20"/>
        </w:rPr>
        <w:t>statutory policy designed to address some of the diverse needs of families</w:t>
      </w:r>
    </w:p>
    <w:p w14:paraId="65493A39" w14:textId="77777777" w:rsidR="00376BD2" w:rsidRPr="00E45E28" w:rsidRDefault="00376BD2" w:rsidP="00E45E28">
      <w:pPr>
        <w:pStyle w:val="ListBullet"/>
        <w:rPr>
          <w:rFonts w:eastAsia="Calibri"/>
          <w:sz w:val="20"/>
        </w:rPr>
      </w:pPr>
      <w:r w:rsidRPr="00E45E28">
        <w:rPr>
          <w:rFonts w:eastAsia="Calibri"/>
          <w:sz w:val="20"/>
        </w:rPr>
        <w:t xml:space="preserve">Understand </w:t>
      </w:r>
      <w:r w:rsidRPr="00E45E28">
        <w:rPr>
          <w:sz w:val="20"/>
        </w:rPr>
        <w:t>strategies used to lead, mentor and coach staff in effective partnership working.</w:t>
      </w:r>
    </w:p>
    <w:p w14:paraId="454B8E86" w14:textId="77777777" w:rsidR="00376BD2" w:rsidRPr="00E45E28" w:rsidRDefault="00E45E28" w:rsidP="00E45E28">
      <w:pPr>
        <w:pStyle w:val="ListBullet"/>
        <w:rPr>
          <w:rFonts w:eastAsia="Calibri"/>
          <w:sz w:val="20"/>
        </w:rPr>
      </w:pPr>
      <w:r w:rsidRPr="00E45E28">
        <w:rPr>
          <w:rFonts w:eastAsia="Calibri"/>
          <w:sz w:val="20"/>
        </w:rPr>
        <w:t>H</w:t>
      </w:r>
      <w:r w:rsidR="00376BD2" w:rsidRPr="00E45E28">
        <w:rPr>
          <w:rFonts w:eastAsia="Calibri"/>
          <w:sz w:val="20"/>
        </w:rPr>
        <w:t>ave knowledge of research skills</w:t>
      </w:r>
    </w:p>
    <w:p w14:paraId="7EA78125" w14:textId="77777777" w:rsidR="00376BD2" w:rsidRPr="00E45E28" w:rsidRDefault="00376BD2" w:rsidP="00E45E28">
      <w:pPr>
        <w:pStyle w:val="ListBullet"/>
        <w:rPr>
          <w:rFonts w:eastAsia="Calibri"/>
          <w:sz w:val="20"/>
        </w:rPr>
      </w:pPr>
      <w:r w:rsidRPr="00E45E28">
        <w:rPr>
          <w:rFonts w:eastAsia="Calibri"/>
          <w:sz w:val="20"/>
        </w:rPr>
        <w:t>Understand how to use research to improve practice</w:t>
      </w:r>
    </w:p>
    <w:p w14:paraId="7B1259CE" w14:textId="77777777" w:rsidR="00376BD2" w:rsidRPr="00E45E28" w:rsidRDefault="00E45E28" w:rsidP="00E45E28">
      <w:pPr>
        <w:pStyle w:val="ListBullet"/>
        <w:rPr>
          <w:rFonts w:eastAsia="Calibri"/>
          <w:sz w:val="20"/>
        </w:rPr>
      </w:pPr>
      <w:r w:rsidRPr="00E45E28">
        <w:rPr>
          <w:rFonts w:eastAsia="Calibri"/>
          <w:sz w:val="20"/>
        </w:rPr>
        <w:t>Have</w:t>
      </w:r>
      <w:r w:rsidR="00376BD2" w:rsidRPr="00E45E28">
        <w:rPr>
          <w:rFonts w:eastAsia="Calibri"/>
          <w:sz w:val="20"/>
        </w:rPr>
        <w:t xml:space="preserve"> an understanding of the ethical issues facing an advanced practitioner in the early years including professionalism and confidentiality</w:t>
      </w:r>
    </w:p>
    <w:p w14:paraId="0A0C2D4C" w14:textId="77777777" w:rsidR="003D0A12" w:rsidRPr="00E45E28" w:rsidRDefault="00376BD2" w:rsidP="00E45E28">
      <w:pPr>
        <w:pStyle w:val="ListBullet"/>
        <w:rPr>
          <w:sz w:val="20"/>
        </w:rPr>
      </w:pPr>
      <w:r w:rsidRPr="00E45E28">
        <w:rPr>
          <w:rFonts w:eastAsia="Calibri"/>
          <w:sz w:val="20"/>
        </w:rPr>
        <w:t>Understand how to engage others through report writing and presentations</w:t>
      </w:r>
    </w:p>
    <w:sectPr w:rsidR="003D0A12" w:rsidRPr="00E45E28" w:rsidSect="00822634">
      <w:pgSz w:w="11906" w:h="16838" w:code="9"/>
      <w:pgMar w:top="1701" w:right="1134" w:bottom="232" w:left="1134" w:header="709" w:footer="2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ABED" w14:textId="77777777" w:rsidR="005D421D" w:rsidRDefault="005D421D">
      <w:r>
        <w:separator/>
      </w:r>
    </w:p>
  </w:endnote>
  <w:endnote w:type="continuationSeparator" w:id="0">
    <w:p w14:paraId="2ADDCD81" w14:textId="77777777" w:rsidR="005D421D" w:rsidRDefault="005D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662D" w14:textId="77777777" w:rsidR="002659C8" w:rsidRPr="00CB785F" w:rsidRDefault="002659C8" w:rsidP="002659C8">
    <w:pPr>
      <w:pStyle w:val="Footer"/>
      <w:tabs>
        <w:tab w:val="clear" w:pos="8306"/>
        <w:tab w:val="right" w:pos="9639"/>
      </w:tabs>
      <w:spacing w:after="0"/>
      <w:jc w:val="right"/>
      <w:rPr>
        <w:rStyle w:val="PageNumber"/>
        <w:b/>
        <w:color w:val="717171" w:themeColor="accent2"/>
        <w:sz w:val="20"/>
        <w:szCs w:val="20"/>
      </w:rPr>
    </w:pPr>
    <w:r>
      <w:rPr>
        <w:rStyle w:val="PageNumber"/>
        <w:b/>
        <w:color w:val="717171" w:themeColor="accent2"/>
        <w:sz w:val="20"/>
        <w:szCs w:val="20"/>
      </w:rPr>
      <w:t>S</w:t>
    </w:r>
    <w:r w:rsidRPr="0024454C">
      <w:rPr>
        <w:rStyle w:val="PageNumber"/>
        <w:b/>
        <w:color w:val="717171" w:themeColor="accent2"/>
        <w:sz w:val="20"/>
        <w:szCs w:val="20"/>
      </w:rPr>
      <w:t>chool improvement, consultancy and professional development</w:t>
    </w:r>
    <w:r>
      <w:rPr>
        <w:rStyle w:val="PageNumber"/>
        <w:b/>
        <w:color w:val="717171" w:themeColor="accent2"/>
        <w:sz w:val="20"/>
        <w:szCs w:val="20"/>
      </w:rPr>
      <w:tab/>
    </w:r>
    <w:r>
      <w:rPr>
        <w:rStyle w:val="PageNumber"/>
        <w:color w:val="898989" w:themeColor="accent3" w:themeShade="BF"/>
        <w:sz w:val="16"/>
        <w:szCs w:val="16"/>
      </w:rPr>
      <w:t>I</w:t>
    </w:r>
    <w:r w:rsidRPr="00416D9C">
      <w:rPr>
        <w:rStyle w:val="PageNumber"/>
        <w:color w:val="898989" w:themeColor="accent3" w:themeShade="BF"/>
        <w:sz w:val="16"/>
        <w:szCs w:val="16"/>
      </w:rPr>
      <w:t xml:space="preserve">ssue date: </w:t>
    </w:r>
    <w:r w:rsidR="00273C18">
      <w:rPr>
        <w:rStyle w:val="PageNumber"/>
        <w:color w:val="898989" w:themeColor="accent3" w:themeShade="BF"/>
        <w:sz w:val="16"/>
        <w:szCs w:val="16"/>
      </w:rPr>
      <w:t>180118</w:t>
    </w:r>
    <w:r>
      <w:rPr>
        <w:rStyle w:val="PageNumber"/>
        <w:color w:val="898989" w:themeColor="accent3" w:themeShade="BF"/>
        <w:sz w:val="16"/>
        <w:szCs w:val="16"/>
      </w:rPr>
      <w:t xml:space="preserve"> Doc class: </w:t>
    </w:r>
    <w:r w:rsidRPr="002A1CE5">
      <w:rPr>
        <w:rStyle w:val="PageNumber"/>
        <w:color w:val="898989" w:themeColor="accent3" w:themeShade="BF"/>
        <w:sz w:val="16"/>
        <w:szCs w:val="16"/>
      </w:rPr>
      <w:t>L</w:t>
    </w:r>
    <w:r>
      <w:rPr>
        <w:rStyle w:val="PageNumber"/>
        <w:color w:val="898989" w:themeColor="accent3" w:themeShade="BF"/>
        <w:sz w:val="16"/>
        <w:szCs w:val="16"/>
      </w:rPr>
      <w:t>0</w:t>
    </w:r>
  </w:p>
  <w:p w14:paraId="35587808" w14:textId="77777777" w:rsidR="002659C8" w:rsidRPr="00751677" w:rsidRDefault="002659C8" w:rsidP="002659C8">
    <w:pPr>
      <w:pStyle w:val="Footer"/>
      <w:tabs>
        <w:tab w:val="clear" w:pos="8306"/>
        <w:tab w:val="right" w:pos="7371"/>
        <w:tab w:val="right" w:pos="9639"/>
      </w:tabs>
      <w:spacing w:after="0"/>
      <w:rPr>
        <w:rStyle w:val="PageNumber"/>
        <w:color w:val="898989"/>
        <w:sz w:val="16"/>
        <w:szCs w:val="16"/>
      </w:rPr>
    </w:pPr>
    <w:r w:rsidRPr="00751677">
      <w:rPr>
        <w:rStyle w:val="PageNumber"/>
        <w:color w:val="898989"/>
        <w:sz w:val="16"/>
        <w:szCs w:val="16"/>
      </w:rPr>
      <w:t>Best Practice Network Ltd. Registered Office</w:t>
    </w:r>
    <w:r w:rsidRPr="00FC1B39">
      <w:t xml:space="preserve"> </w:t>
    </w:r>
    <w:r w:rsidRPr="00FC1B39">
      <w:rPr>
        <w:rStyle w:val="PageNumber"/>
        <w:color w:val="898989"/>
        <w:sz w:val="16"/>
        <w:szCs w:val="16"/>
      </w:rPr>
      <w:t>Newminster House,</w:t>
    </w:r>
    <w:r>
      <w:rPr>
        <w:rStyle w:val="PageNumber"/>
        <w:color w:val="898989"/>
        <w:sz w:val="16"/>
        <w:szCs w:val="16"/>
      </w:rPr>
      <w:t xml:space="preserve"> </w:t>
    </w:r>
    <w:r w:rsidRPr="00FC1B39">
      <w:rPr>
        <w:rStyle w:val="PageNumber"/>
        <w:color w:val="898989"/>
        <w:sz w:val="16"/>
        <w:szCs w:val="16"/>
      </w:rPr>
      <w:t>27-</w:t>
    </w:r>
    <w:r>
      <w:rPr>
        <w:rStyle w:val="PageNumber"/>
        <w:color w:val="898989"/>
        <w:sz w:val="16"/>
        <w:szCs w:val="16"/>
      </w:rPr>
      <w:t>29 Baldwin St, Bristol, BS1 1LT</w:t>
    </w:r>
    <w:r>
      <w:rPr>
        <w:rStyle w:val="PageNumber"/>
        <w:color w:val="898989"/>
        <w:sz w:val="16"/>
        <w:szCs w:val="16"/>
      </w:rPr>
      <w:tab/>
    </w:r>
    <w:r w:rsidRPr="00751677">
      <w:rPr>
        <w:rStyle w:val="PageNumber"/>
        <w:color w:val="898989"/>
        <w:sz w:val="16"/>
        <w:szCs w:val="16"/>
      </w:rPr>
      <w:tab/>
      <w:t>ISO 9001:2008 - ISO 27001:20</w:t>
    </w:r>
    <w:r>
      <w:rPr>
        <w:rStyle w:val="PageNumber"/>
        <w:color w:val="898989"/>
        <w:sz w:val="16"/>
        <w:szCs w:val="16"/>
      </w:rPr>
      <w:t>13</w:t>
    </w:r>
  </w:p>
  <w:p w14:paraId="1E01A0C7" w14:textId="77777777" w:rsidR="002659C8" w:rsidRPr="00751677" w:rsidRDefault="002659C8" w:rsidP="002659C8">
    <w:pPr>
      <w:pStyle w:val="Footer"/>
      <w:tabs>
        <w:tab w:val="clear" w:pos="8306"/>
        <w:tab w:val="right" w:pos="9639"/>
      </w:tabs>
      <w:spacing w:after="0"/>
      <w:rPr>
        <w:rStyle w:val="PageNumber"/>
        <w:color w:val="898989"/>
        <w:sz w:val="16"/>
        <w:szCs w:val="16"/>
      </w:rPr>
    </w:pPr>
    <w:r w:rsidRPr="00751677">
      <w:rPr>
        <w:rStyle w:val="PageNumber"/>
        <w:color w:val="898989"/>
        <w:sz w:val="16"/>
        <w:szCs w:val="16"/>
      </w:rPr>
      <w:t>Registered No. 4472661 England &amp; Wales, VAT No. 974 9698 34</w:t>
    </w:r>
    <w:r w:rsidRPr="00751677">
      <w:rPr>
        <w:rStyle w:val="PageNumber"/>
        <w:color w:val="898989"/>
        <w:sz w:val="16"/>
        <w:szCs w:val="16"/>
      </w:rPr>
      <w:tab/>
    </w:r>
    <w:r w:rsidRPr="00751677">
      <w:rPr>
        <w:rStyle w:val="PageNumber"/>
        <w:color w:val="898989"/>
        <w:sz w:val="16"/>
        <w:szCs w:val="16"/>
      </w:rPr>
      <w:tab/>
      <w:t>37061/B/0001/UK/En</w:t>
    </w:r>
  </w:p>
  <w:p w14:paraId="3F81ABEA" w14:textId="77777777" w:rsidR="00CB785F" w:rsidRPr="000543ED" w:rsidRDefault="00CB785F" w:rsidP="007471AE">
    <w:pPr>
      <w:pStyle w:val="Footer"/>
      <w:tabs>
        <w:tab w:val="clear" w:pos="8306"/>
        <w:tab w:val="right" w:pos="8820"/>
      </w:tabs>
      <w:spacing w:after="0"/>
      <w:rPr>
        <w:rStyle w:val="PageNumber"/>
        <w:color w:val="717171"/>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C3A8" w14:textId="77777777" w:rsidR="00822634" w:rsidRPr="00CB785F" w:rsidRDefault="00822634" w:rsidP="00822634">
    <w:pPr>
      <w:pStyle w:val="Footer"/>
      <w:tabs>
        <w:tab w:val="clear" w:pos="8306"/>
        <w:tab w:val="right" w:pos="9639"/>
      </w:tabs>
      <w:spacing w:after="0"/>
      <w:jc w:val="right"/>
      <w:rPr>
        <w:rStyle w:val="PageNumber"/>
        <w:b/>
        <w:color w:val="717171" w:themeColor="accent2"/>
        <w:sz w:val="20"/>
        <w:szCs w:val="20"/>
      </w:rPr>
    </w:pPr>
    <w:r>
      <w:rPr>
        <w:rStyle w:val="PageNumber"/>
        <w:b/>
        <w:color w:val="717171" w:themeColor="accent2"/>
        <w:sz w:val="20"/>
        <w:szCs w:val="20"/>
      </w:rPr>
      <w:t>S</w:t>
    </w:r>
    <w:r w:rsidRPr="0024454C">
      <w:rPr>
        <w:rStyle w:val="PageNumber"/>
        <w:b/>
        <w:color w:val="717171" w:themeColor="accent2"/>
        <w:sz w:val="20"/>
        <w:szCs w:val="20"/>
      </w:rPr>
      <w:t>chool improvement, consultancy and professional development</w:t>
    </w:r>
    <w:r>
      <w:rPr>
        <w:rStyle w:val="PageNumber"/>
        <w:b/>
        <w:color w:val="717171" w:themeColor="accent2"/>
        <w:sz w:val="20"/>
        <w:szCs w:val="20"/>
      </w:rPr>
      <w:tab/>
    </w:r>
    <w:r>
      <w:rPr>
        <w:rStyle w:val="PageNumber"/>
        <w:color w:val="898989" w:themeColor="accent3" w:themeShade="BF"/>
        <w:sz w:val="16"/>
        <w:szCs w:val="16"/>
      </w:rPr>
      <w:t>I</w:t>
    </w:r>
    <w:r w:rsidRPr="00416D9C">
      <w:rPr>
        <w:rStyle w:val="PageNumber"/>
        <w:color w:val="898989" w:themeColor="accent3" w:themeShade="BF"/>
        <w:sz w:val="16"/>
        <w:szCs w:val="16"/>
      </w:rPr>
      <w:t xml:space="preserve">ssue date: </w:t>
    </w:r>
    <w:r w:rsidR="00273C18">
      <w:rPr>
        <w:rStyle w:val="PageNumber"/>
        <w:color w:val="898989" w:themeColor="accent3" w:themeShade="BF"/>
        <w:sz w:val="16"/>
        <w:szCs w:val="16"/>
      </w:rPr>
      <w:t>180118</w:t>
    </w:r>
    <w:r>
      <w:rPr>
        <w:rStyle w:val="PageNumber"/>
        <w:color w:val="898989" w:themeColor="accent3" w:themeShade="BF"/>
        <w:sz w:val="16"/>
        <w:szCs w:val="16"/>
      </w:rPr>
      <w:t xml:space="preserve"> Doc class: </w:t>
    </w:r>
    <w:r w:rsidRPr="002A1CE5">
      <w:rPr>
        <w:rStyle w:val="PageNumber"/>
        <w:color w:val="898989" w:themeColor="accent3" w:themeShade="BF"/>
        <w:sz w:val="16"/>
        <w:szCs w:val="16"/>
      </w:rPr>
      <w:t>L</w:t>
    </w:r>
    <w:r>
      <w:rPr>
        <w:rStyle w:val="PageNumber"/>
        <w:color w:val="898989" w:themeColor="accent3" w:themeShade="BF"/>
        <w:sz w:val="16"/>
        <w:szCs w:val="16"/>
      </w:rPr>
      <w:t>0</w:t>
    </w:r>
  </w:p>
  <w:p w14:paraId="2E0CF09B" w14:textId="77777777" w:rsidR="00822634" w:rsidRPr="00751677" w:rsidRDefault="00822634" w:rsidP="00822634">
    <w:pPr>
      <w:pStyle w:val="Footer"/>
      <w:tabs>
        <w:tab w:val="clear" w:pos="8306"/>
        <w:tab w:val="right" w:pos="7371"/>
        <w:tab w:val="right" w:pos="9639"/>
      </w:tabs>
      <w:spacing w:after="0"/>
      <w:rPr>
        <w:rStyle w:val="PageNumber"/>
        <w:color w:val="898989"/>
        <w:sz w:val="16"/>
        <w:szCs w:val="16"/>
      </w:rPr>
    </w:pPr>
    <w:r w:rsidRPr="00751677">
      <w:rPr>
        <w:rStyle w:val="PageNumber"/>
        <w:color w:val="898989"/>
        <w:sz w:val="16"/>
        <w:szCs w:val="16"/>
      </w:rPr>
      <w:t>Best Practice Network Ltd. Registered Office</w:t>
    </w:r>
    <w:r w:rsidRPr="00FC1B39">
      <w:t xml:space="preserve"> </w:t>
    </w:r>
    <w:r w:rsidRPr="00FC1B39">
      <w:rPr>
        <w:rStyle w:val="PageNumber"/>
        <w:color w:val="898989"/>
        <w:sz w:val="16"/>
        <w:szCs w:val="16"/>
      </w:rPr>
      <w:t>Newminster House,</w:t>
    </w:r>
    <w:r>
      <w:rPr>
        <w:rStyle w:val="PageNumber"/>
        <w:color w:val="898989"/>
        <w:sz w:val="16"/>
        <w:szCs w:val="16"/>
      </w:rPr>
      <w:t xml:space="preserve"> </w:t>
    </w:r>
    <w:r w:rsidRPr="00FC1B39">
      <w:rPr>
        <w:rStyle w:val="PageNumber"/>
        <w:color w:val="898989"/>
        <w:sz w:val="16"/>
        <w:szCs w:val="16"/>
      </w:rPr>
      <w:t>27-</w:t>
    </w:r>
    <w:r>
      <w:rPr>
        <w:rStyle w:val="PageNumber"/>
        <w:color w:val="898989"/>
        <w:sz w:val="16"/>
        <w:szCs w:val="16"/>
      </w:rPr>
      <w:t>29 Baldwin St, Bristol, BS1 1LT</w:t>
    </w:r>
    <w:r>
      <w:rPr>
        <w:rStyle w:val="PageNumber"/>
        <w:color w:val="898989"/>
        <w:sz w:val="16"/>
        <w:szCs w:val="16"/>
      </w:rPr>
      <w:tab/>
    </w:r>
    <w:r w:rsidRPr="00751677">
      <w:rPr>
        <w:rStyle w:val="PageNumber"/>
        <w:color w:val="898989"/>
        <w:sz w:val="16"/>
        <w:szCs w:val="16"/>
      </w:rPr>
      <w:tab/>
      <w:t>ISO 9001:2008 - ISO 27001:20</w:t>
    </w:r>
    <w:r>
      <w:rPr>
        <w:rStyle w:val="PageNumber"/>
        <w:color w:val="898989"/>
        <w:sz w:val="16"/>
        <w:szCs w:val="16"/>
      </w:rPr>
      <w:t>13</w:t>
    </w:r>
  </w:p>
  <w:p w14:paraId="4177255A" w14:textId="77777777" w:rsidR="00822634" w:rsidRPr="00751677" w:rsidRDefault="00822634" w:rsidP="00822634">
    <w:pPr>
      <w:pStyle w:val="Footer"/>
      <w:tabs>
        <w:tab w:val="clear" w:pos="8306"/>
        <w:tab w:val="right" w:pos="9639"/>
      </w:tabs>
      <w:spacing w:after="0"/>
      <w:rPr>
        <w:rStyle w:val="PageNumber"/>
        <w:color w:val="898989"/>
        <w:sz w:val="16"/>
        <w:szCs w:val="16"/>
      </w:rPr>
    </w:pPr>
    <w:r w:rsidRPr="00751677">
      <w:rPr>
        <w:rStyle w:val="PageNumber"/>
        <w:color w:val="898989"/>
        <w:sz w:val="16"/>
        <w:szCs w:val="16"/>
      </w:rPr>
      <w:t>Registered No. 4472661 England &amp; Wales, VAT No. 974 9698 34</w:t>
    </w:r>
    <w:r w:rsidRPr="00751677">
      <w:rPr>
        <w:rStyle w:val="PageNumber"/>
        <w:color w:val="898989"/>
        <w:sz w:val="16"/>
        <w:szCs w:val="16"/>
      </w:rPr>
      <w:tab/>
    </w:r>
    <w:r w:rsidRPr="00751677">
      <w:rPr>
        <w:rStyle w:val="PageNumber"/>
        <w:color w:val="898989"/>
        <w:sz w:val="16"/>
        <w:szCs w:val="16"/>
      </w:rPr>
      <w:tab/>
      <w:t>37061/B/0001/UK/En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8106" w14:textId="77777777" w:rsidR="005D421D" w:rsidRDefault="005D421D">
      <w:r>
        <w:separator/>
      </w:r>
    </w:p>
  </w:footnote>
  <w:footnote w:type="continuationSeparator" w:id="0">
    <w:p w14:paraId="32C24770" w14:textId="77777777" w:rsidR="005D421D" w:rsidRDefault="005D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F37B" w14:textId="77777777" w:rsidR="00CB785F" w:rsidRDefault="00CB785F">
    <w:pPr>
      <w:pStyle w:val="Header"/>
    </w:pPr>
    <w:r>
      <w:rPr>
        <w:noProof/>
        <w:color w:val="717171"/>
        <w:sz w:val="12"/>
        <w:szCs w:val="12"/>
      </w:rPr>
      <w:drawing>
        <wp:anchor distT="0" distB="0" distL="114300" distR="114300" simplePos="0" relativeHeight="251659264" behindDoc="0" locked="0" layoutInCell="1" allowOverlap="1" wp14:anchorId="728C7D01" wp14:editId="12A47711">
          <wp:simplePos x="0" y="0"/>
          <wp:positionH relativeFrom="column">
            <wp:posOffset>4680585</wp:posOffset>
          </wp:positionH>
          <wp:positionV relativeFrom="paragraph">
            <wp:posOffset>-220980</wp:posOffset>
          </wp:positionV>
          <wp:extent cx="1619250" cy="696654"/>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a:extLst>
                      <a:ext uri="{28A0092B-C50C-407E-A947-70E740481C1C}">
                        <a14:useLocalDpi xmlns:a14="http://schemas.microsoft.com/office/drawing/2010/main" val="0"/>
                      </a:ext>
                    </a:extLst>
                  </a:blip>
                  <a:stretch>
                    <a:fillRect/>
                  </a:stretch>
                </pic:blipFill>
                <pic:spPr>
                  <a:xfrm>
                    <a:off x="0" y="0"/>
                    <a:ext cx="1619250" cy="6966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1096" w14:textId="77777777" w:rsidR="00132C7A" w:rsidRDefault="00132C7A">
    <w:pPr>
      <w:pStyle w:val="Header"/>
    </w:pPr>
    <w:r w:rsidRPr="00132C7A">
      <w:rPr>
        <w:noProof/>
      </w:rPr>
      <w:drawing>
        <wp:anchor distT="0" distB="0" distL="114300" distR="114300" simplePos="0" relativeHeight="251663360" behindDoc="0" locked="0" layoutInCell="1" allowOverlap="1" wp14:anchorId="4A7889A3" wp14:editId="0D45107A">
          <wp:simplePos x="0" y="0"/>
          <wp:positionH relativeFrom="column">
            <wp:posOffset>4690110</wp:posOffset>
          </wp:positionH>
          <wp:positionV relativeFrom="paragraph">
            <wp:posOffset>-192405</wp:posOffset>
          </wp:positionV>
          <wp:extent cx="1619250" cy="6965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a:extLst>
                      <a:ext uri="{28A0092B-C50C-407E-A947-70E740481C1C}">
                        <a14:useLocalDpi xmlns:a14="http://schemas.microsoft.com/office/drawing/2010/main" val="0"/>
                      </a:ext>
                    </a:extLst>
                  </a:blip>
                  <a:stretch>
                    <a:fillRect/>
                  </a:stretch>
                </pic:blipFill>
                <pic:spPr>
                  <a:xfrm>
                    <a:off x="0" y="0"/>
                    <a:ext cx="1619250" cy="696595"/>
                  </a:xfrm>
                  <a:prstGeom prst="rect">
                    <a:avLst/>
                  </a:prstGeom>
                </pic:spPr>
              </pic:pic>
            </a:graphicData>
          </a:graphic>
          <wp14:sizeRelH relativeFrom="page">
            <wp14:pctWidth>0</wp14:pctWidth>
          </wp14:sizeRelH>
          <wp14:sizeRelV relativeFrom="page">
            <wp14:pctHeight>0</wp14:pctHeight>
          </wp14:sizeRelV>
        </wp:anchor>
      </w:drawing>
    </w:r>
    <w:r w:rsidRPr="00132C7A">
      <w:rPr>
        <w:noProof/>
      </w:rPr>
      <mc:AlternateContent>
        <mc:Choice Requires="wps">
          <w:drawing>
            <wp:anchor distT="0" distB="0" distL="114300" distR="114300" simplePos="0" relativeHeight="251664384" behindDoc="0" locked="0" layoutInCell="1" allowOverlap="1" wp14:anchorId="2D95DF21" wp14:editId="699DC16A">
              <wp:simplePos x="0" y="0"/>
              <wp:positionH relativeFrom="column">
                <wp:posOffset>3810</wp:posOffset>
              </wp:positionH>
              <wp:positionV relativeFrom="paragraph">
                <wp:posOffset>-193040</wp:posOffset>
              </wp:positionV>
              <wp:extent cx="4495800" cy="6953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95325"/>
                      </a:xfrm>
                      <a:prstGeom prst="rect">
                        <a:avLst/>
                      </a:prstGeom>
                      <a:solidFill>
                        <a:srgbClr val="FFFFFF"/>
                      </a:solidFill>
                      <a:ln w="9525">
                        <a:noFill/>
                        <a:miter lim="800000"/>
                        <a:headEnd/>
                        <a:tailEnd/>
                      </a:ln>
                    </wps:spPr>
                    <wps:txbx>
                      <w:txbxContent>
                        <w:p w14:paraId="6411E3D6" w14:textId="77777777" w:rsidR="00A442FF" w:rsidRPr="00DF5FE2" w:rsidRDefault="00A442FF" w:rsidP="00A442FF">
                          <w:pPr>
                            <w:spacing w:after="0"/>
                            <w:rPr>
                              <w:color w:val="898989"/>
                              <w:sz w:val="48"/>
                              <w:szCs w:val="52"/>
                            </w:rPr>
                          </w:pPr>
                          <w:r w:rsidRPr="00DF5FE2">
                            <w:rPr>
                              <w:color w:val="898989"/>
                              <w:sz w:val="48"/>
                              <w:szCs w:val="52"/>
                            </w:rPr>
                            <w:t>E</w:t>
                          </w:r>
                          <w:r w:rsidR="001A0151">
                            <w:rPr>
                              <w:color w:val="898989"/>
                              <w:sz w:val="48"/>
                              <w:szCs w:val="52"/>
                            </w:rPr>
                            <w:t xml:space="preserve">arly Years </w:t>
                          </w:r>
                          <w:r w:rsidR="00822634">
                            <w:rPr>
                              <w:color w:val="898989"/>
                              <w:sz w:val="48"/>
                              <w:szCs w:val="52"/>
                            </w:rPr>
                            <w:t>Advanced Practitioner</w:t>
                          </w:r>
                        </w:p>
                        <w:p w14:paraId="1D5E6AE7" w14:textId="77777777" w:rsidR="00132C7A" w:rsidRPr="00416D9C" w:rsidRDefault="00132C7A" w:rsidP="00132C7A">
                          <w:pPr>
                            <w:spacing w:after="0"/>
                            <w:rPr>
                              <w:color w:val="898989" w:themeColor="accent3" w:themeShade="BF"/>
                              <w:sz w:val="52"/>
                              <w:szCs w:val="52"/>
                            </w:rPr>
                          </w:pPr>
                        </w:p>
                      </w:txbxContent>
                    </wps:txbx>
                    <wps:bodyPr rot="0" vert="horz" wrap="square" lIns="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D95DF21" id="_x0000_t202" coordsize="21600,21600" o:spt="202" path="m,l,21600r21600,l21600,xe">
              <v:stroke joinstyle="miter"/>
              <v:path gradientshapeok="t" o:connecttype="rect"/>
            </v:shapetype>
            <v:shape id="Text Box 2" o:spid="_x0000_s1026" type="#_x0000_t202" style="position:absolute;left:0;text-align:left;margin-left:.3pt;margin-top:-15.2pt;width:354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" stroked="f">
              <v:textbox inset="0">
                <w:txbxContent>
                  <w:p w14:paraId="6411E3D6" w14:textId="77777777" w:rsidR="00A442FF" w:rsidRPr="00DF5FE2" w:rsidRDefault="00A442FF" w:rsidP="00A442FF">
                    <w:pPr>
                      <w:spacing w:after="0"/>
                      <w:rPr>
                        <w:color w:val="898989"/>
                        <w:sz w:val="48"/>
                        <w:szCs w:val="52"/>
                      </w:rPr>
                    </w:pPr>
                    <w:r w:rsidRPr="00DF5FE2">
                      <w:rPr>
                        <w:color w:val="898989"/>
                        <w:sz w:val="48"/>
                        <w:szCs w:val="52"/>
                      </w:rPr>
                      <w:t>E</w:t>
                    </w:r>
                    <w:r w:rsidR="001A0151">
                      <w:rPr>
                        <w:color w:val="898989"/>
                        <w:sz w:val="48"/>
                        <w:szCs w:val="52"/>
                      </w:rPr>
                      <w:t xml:space="preserve">arly Years </w:t>
                    </w:r>
                    <w:r w:rsidR="00822634">
                      <w:rPr>
                        <w:color w:val="898989"/>
                        <w:sz w:val="48"/>
                        <w:szCs w:val="52"/>
                      </w:rPr>
                      <w:t>Advanced Practitioner</w:t>
                    </w:r>
                  </w:p>
                  <w:p w14:paraId="1D5E6AE7" w14:textId="77777777" w:rsidR="00132C7A" w:rsidRPr="00416D9C" w:rsidRDefault="00132C7A" w:rsidP="00132C7A">
                    <w:pPr>
                      <w:spacing w:after="0"/>
                      <w:rPr>
                        <w:color w:val="898989" w:themeColor="accent3" w:themeShade="BF"/>
                        <w:sz w:val="52"/>
                        <w:szCs w:val="5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5620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24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4F829E72"/>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2910C39A"/>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2" w15:restartNumberingAfterBreak="0">
    <w:nsid w:val="33673A57"/>
    <w:multiLevelType w:val="hybridMultilevel"/>
    <w:tmpl w:val="E708D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223127"/>
    <w:multiLevelType w:val="hybridMultilevel"/>
    <w:tmpl w:val="41A0E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F21AB7"/>
    <w:multiLevelType w:val="hybridMultilevel"/>
    <w:tmpl w:val="00A61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8"/>
    <w:lvlOverride w:ilvl="0">
      <w:startOverride w:val="1"/>
    </w:lvlOverride>
  </w:num>
  <w:num w:numId="14">
    <w:abstractNumId w:val="13"/>
  </w:num>
  <w:num w:numId="15">
    <w:abstractNumId w:val="8"/>
    <w:lvlOverride w:ilvl="0">
      <w:startOverride w:val="1"/>
    </w:lvlOverride>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21D"/>
    <w:rsid w:val="00000692"/>
    <w:rsid w:val="000056DA"/>
    <w:rsid w:val="00011131"/>
    <w:rsid w:val="0001302E"/>
    <w:rsid w:val="00013309"/>
    <w:rsid w:val="000173C2"/>
    <w:rsid w:val="000174C4"/>
    <w:rsid w:val="000219B0"/>
    <w:rsid w:val="00022470"/>
    <w:rsid w:val="0002403D"/>
    <w:rsid w:val="00025B89"/>
    <w:rsid w:val="00031090"/>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54C"/>
    <w:rsid w:val="00070BDA"/>
    <w:rsid w:val="00071786"/>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D62DB"/>
    <w:rsid w:val="000D7D94"/>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2C7A"/>
    <w:rsid w:val="00133353"/>
    <w:rsid w:val="00133FCC"/>
    <w:rsid w:val="00134BE0"/>
    <w:rsid w:val="00136542"/>
    <w:rsid w:val="00137A59"/>
    <w:rsid w:val="00140726"/>
    <w:rsid w:val="00142668"/>
    <w:rsid w:val="00142C15"/>
    <w:rsid w:val="00143DC6"/>
    <w:rsid w:val="00147A0B"/>
    <w:rsid w:val="00147F77"/>
    <w:rsid w:val="00152671"/>
    <w:rsid w:val="00152780"/>
    <w:rsid w:val="0015308F"/>
    <w:rsid w:val="00153184"/>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0151"/>
    <w:rsid w:val="001A6EFA"/>
    <w:rsid w:val="001A7A42"/>
    <w:rsid w:val="001B09B6"/>
    <w:rsid w:val="001B2A95"/>
    <w:rsid w:val="001B4186"/>
    <w:rsid w:val="001B49EF"/>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164B"/>
    <w:rsid w:val="002220B0"/>
    <w:rsid w:val="00225A4A"/>
    <w:rsid w:val="00227212"/>
    <w:rsid w:val="00233222"/>
    <w:rsid w:val="0023385A"/>
    <w:rsid w:val="00234C2E"/>
    <w:rsid w:val="00240263"/>
    <w:rsid w:val="00242759"/>
    <w:rsid w:val="00243E06"/>
    <w:rsid w:val="0024454C"/>
    <w:rsid w:val="002455F7"/>
    <w:rsid w:val="002467C1"/>
    <w:rsid w:val="002469A1"/>
    <w:rsid w:val="00247E18"/>
    <w:rsid w:val="00251A77"/>
    <w:rsid w:val="00256079"/>
    <w:rsid w:val="00257013"/>
    <w:rsid w:val="0025765D"/>
    <w:rsid w:val="002604A3"/>
    <w:rsid w:val="00262054"/>
    <w:rsid w:val="002646A3"/>
    <w:rsid w:val="00265885"/>
    <w:rsid w:val="002658CE"/>
    <w:rsid w:val="002659C8"/>
    <w:rsid w:val="00267A06"/>
    <w:rsid w:val="002720CA"/>
    <w:rsid w:val="00273C18"/>
    <w:rsid w:val="00280BCC"/>
    <w:rsid w:val="00283982"/>
    <w:rsid w:val="00283B3B"/>
    <w:rsid w:val="00284DFA"/>
    <w:rsid w:val="00286523"/>
    <w:rsid w:val="00290AE2"/>
    <w:rsid w:val="002935DB"/>
    <w:rsid w:val="002967CE"/>
    <w:rsid w:val="002A0E08"/>
    <w:rsid w:val="002A1CE5"/>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65BA"/>
    <w:rsid w:val="002F7A48"/>
    <w:rsid w:val="00300843"/>
    <w:rsid w:val="003023CE"/>
    <w:rsid w:val="003038FC"/>
    <w:rsid w:val="00303C11"/>
    <w:rsid w:val="003044CE"/>
    <w:rsid w:val="003052C9"/>
    <w:rsid w:val="003100D0"/>
    <w:rsid w:val="00313153"/>
    <w:rsid w:val="003146DB"/>
    <w:rsid w:val="003147BF"/>
    <w:rsid w:val="003153FC"/>
    <w:rsid w:val="0031558D"/>
    <w:rsid w:val="00316365"/>
    <w:rsid w:val="00316BCA"/>
    <w:rsid w:val="00316E52"/>
    <w:rsid w:val="00316F68"/>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116E"/>
    <w:rsid w:val="00365C9B"/>
    <w:rsid w:val="0036799B"/>
    <w:rsid w:val="0037119E"/>
    <w:rsid w:val="00376BD2"/>
    <w:rsid w:val="003822BA"/>
    <w:rsid w:val="00382E06"/>
    <w:rsid w:val="00384642"/>
    <w:rsid w:val="00384DCC"/>
    <w:rsid w:val="00391A44"/>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0A12"/>
    <w:rsid w:val="003D375A"/>
    <w:rsid w:val="003D5373"/>
    <w:rsid w:val="003D6A24"/>
    <w:rsid w:val="003E280B"/>
    <w:rsid w:val="003E3F86"/>
    <w:rsid w:val="003E4881"/>
    <w:rsid w:val="003E6E3D"/>
    <w:rsid w:val="003E7FA1"/>
    <w:rsid w:val="003F1D02"/>
    <w:rsid w:val="003F25E2"/>
    <w:rsid w:val="003F435C"/>
    <w:rsid w:val="00400B9C"/>
    <w:rsid w:val="0040514B"/>
    <w:rsid w:val="00406BC4"/>
    <w:rsid w:val="00406F99"/>
    <w:rsid w:val="00407473"/>
    <w:rsid w:val="00407F9D"/>
    <w:rsid w:val="00412423"/>
    <w:rsid w:val="00412BD8"/>
    <w:rsid w:val="00416D90"/>
    <w:rsid w:val="00416D9C"/>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6774"/>
    <w:rsid w:val="00517B9B"/>
    <w:rsid w:val="00522D5C"/>
    <w:rsid w:val="00525988"/>
    <w:rsid w:val="0053273C"/>
    <w:rsid w:val="005335F8"/>
    <w:rsid w:val="005339A4"/>
    <w:rsid w:val="00535100"/>
    <w:rsid w:val="00545288"/>
    <w:rsid w:val="00546F21"/>
    <w:rsid w:val="005477F8"/>
    <w:rsid w:val="005479E6"/>
    <w:rsid w:val="00550C02"/>
    <w:rsid w:val="0055246C"/>
    <w:rsid w:val="00554171"/>
    <w:rsid w:val="00557999"/>
    <w:rsid w:val="00561005"/>
    <w:rsid w:val="00564E51"/>
    <w:rsid w:val="005663E1"/>
    <w:rsid w:val="00566A40"/>
    <w:rsid w:val="00566AFF"/>
    <w:rsid w:val="00566D29"/>
    <w:rsid w:val="00567629"/>
    <w:rsid w:val="00571838"/>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421D"/>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21F0"/>
    <w:rsid w:val="00713532"/>
    <w:rsid w:val="00714E69"/>
    <w:rsid w:val="00716B82"/>
    <w:rsid w:val="007174A5"/>
    <w:rsid w:val="00717E62"/>
    <w:rsid w:val="0072326A"/>
    <w:rsid w:val="00723F68"/>
    <w:rsid w:val="00724825"/>
    <w:rsid w:val="00727E7C"/>
    <w:rsid w:val="00733B0B"/>
    <w:rsid w:val="007426C8"/>
    <w:rsid w:val="007447A4"/>
    <w:rsid w:val="007471AE"/>
    <w:rsid w:val="00752034"/>
    <w:rsid w:val="00762528"/>
    <w:rsid w:val="007640E5"/>
    <w:rsid w:val="00765177"/>
    <w:rsid w:val="00771BEE"/>
    <w:rsid w:val="00772A76"/>
    <w:rsid w:val="007738A7"/>
    <w:rsid w:val="00776823"/>
    <w:rsid w:val="007773BD"/>
    <w:rsid w:val="00780A70"/>
    <w:rsid w:val="0078438D"/>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2634"/>
    <w:rsid w:val="00832978"/>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494B"/>
    <w:rsid w:val="0088645D"/>
    <w:rsid w:val="00886764"/>
    <w:rsid w:val="00890D2E"/>
    <w:rsid w:val="008920F0"/>
    <w:rsid w:val="00892F35"/>
    <w:rsid w:val="00896C7E"/>
    <w:rsid w:val="0089723A"/>
    <w:rsid w:val="008A01F0"/>
    <w:rsid w:val="008A0C80"/>
    <w:rsid w:val="008A0DC8"/>
    <w:rsid w:val="008A1271"/>
    <w:rsid w:val="008B23E3"/>
    <w:rsid w:val="008B24D9"/>
    <w:rsid w:val="008B2B13"/>
    <w:rsid w:val="008B372F"/>
    <w:rsid w:val="008B3A32"/>
    <w:rsid w:val="008B4D58"/>
    <w:rsid w:val="008B5FAF"/>
    <w:rsid w:val="008B6D2E"/>
    <w:rsid w:val="008C27A7"/>
    <w:rsid w:val="008C5C85"/>
    <w:rsid w:val="008C6BFF"/>
    <w:rsid w:val="008C7B3F"/>
    <w:rsid w:val="008D2448"/>
    <w:rsid w:val="008D2CF8"/>
    <w:rsid w:val="008D33B6"/>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FB9"/>
    <w:rsid w:val="00965091"/>
    <w:rsid w:val="009654EF"/>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593C"/>
    <w:rsid w:val="009A7132"/>
    <w:rsid w:val="009B730E"/>
    <w:rsid w:val="009C1DFC"/>
    <w:rsid w:val="009C4051"/>
    <w:rsid w:val="009C4829"/>
    <w:rsid w:val="009C5E1E"/>
    <w:rsid w:val="009D0EE1"/>
    <w:rsid w:val="009D20F2"/>
    <w:rsid w:val="009D317E"/>
    <w:rsid w:val="009D56C9"/>
    <w:rsid w:val="009D61F4"/>
    <w:rsid w:val="009E111F"/>
    <w:rsid w:val="009E3139"/>
    <w:rsid w:val="009E4A50"/>
    <w:rsid w:val="009E51F1"/>
    <w:rsid w:val="009E529B"/>
    <w:rsid w:val="009E64FA"/>
    <w:rsid w:val="009F1208"/>
    <w:rsid w:val="009F381F"/>
    <w:rsid w:val="009F598F"/>
    <w:rsid w:val="009F6D1B"/>
    <w:rsid w:val="009F7BD2"/>
    <w:rsid w:val="00A017D0"/>
    <w:rsid w:val="00A053E9"/>
    <w:rsid w:val="00A1145B"/>
    <w:rsid w:val="00A11649"/>
    <w:rsid w:val="00A11748"/>
    <w:rsid w:val="00A12D43"/>
    <w:rsid w:val="00A13554"/>
    <w:rsid w:val="00A16ADE"/>
    <w:rsid w:val="00A2529C"/>
    <w:rsid w:val="00A360F7"/>
    <w:rsid w:val="00A36952"/>
    <w:rsid w:val="00A43FC1"/>
    <w:rsid w:val="00A442FF"/>
    <w:rsid w:val="00A44B90"/>
    <w:rsid w:val="00A45BE7"/>
    <w:rsid w:val="00A46D5B"/>
    <w:rsid w:val="00A470F5"/>
    <w:rsid w:val="00A501AD"/>
    <w:rsid w:val="00A54040"/>
    <w:rsid w:val="00A5452E"/>
    <w:rsid w:val="00A54EA4"/>
    <w:rsid w:val="00A5503A"/>
    <w:rsid w:val="00A56729"/>
    <w:rsid w:val="00A578CA"/>
    <w:rsid w:val="00A60BA9"/>
    <w:rsid w:val="00A623D1"/>
    <w:rsid w:val="00A6448E"/>
    <w:rsid w:val="00A64A22"/>
    <w:rsid w:val="00A64CCE"/>
    <w:rsid w:val="00A670CA"/>
    <w:rsid w:val="00A718BD"/>
    <w:rsid w:val="00A72D89"/>
    <w:rsid w:val="00A73B80"/>
    <w:rsid w:val="00A83117"/>
    <w:rsid w:val="00A8677B"/>
    <w:rsid w:val="00A8789E"/>
    <w:rsid w:val="00A87A3B"/>
    <w:rsid w:val="00A915C3"/>
    <w:rsid w:val="00A91AA2"/>
    <w:rsid w:val="00A9229D"/>
    <w:rsid w:val="00A9253C"/>
    <w:rsid w:val="00A93BFC"/>
    <w:rsid w:val="00A93E88"/>
    <w:rsid w:val="00A9643C"/>
    <w:rsid w:val="00A967BA"/>
    <w:rsid w:val="00A96A39"/>
    <w:rsid w:val="00A97F5E"/>
    <w:rsid w:val="00AA1304"/>
    <w:rsid w:val="00AA2713"/>
    <w:rsid w:val="00AB7880"/>
    <w:rsid w:val="00AC1482"/>
    <w:rsid w:val="00AC4B78"/>
    <w:rsid w:val="00AD2A1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16CE5"/>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62FC"/>
    <w:rsid w:val="00BA651C"/>
    <w:rsid w:val="00BA7B94"/>
    <w:rsid w:val="00BB1C55"/>
    <w:rsid w:val="00BB3568"/>
    <w:rsid w:val="00BB3A4F"/>
    <w:rsid w:val="00BC0C1B"/>
    <w:rsid w:val="00BC54C5"/>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64E"/>
    <w:rsid w:val="00CA4C1A"/>
    <w:rsid w:val="00CA5486"/>
    <w:rsid w:val="00CB1996"/>
    <w:rsid w:val="00CB20B2"/>
    <w:rsid w:val="00CB23AB"/>
    <w:rsid w:val="00CB3C2B"/>
    <w:rsid w:val="00CB5647"/>
    <w:rsid w:val="00CB785F"/>
    <w:rsid w:val="00CC2AA1"/>
    <w:rsid w:val="00CC2ACE"/>
    <w:rsid w:val="00CC2CC5"/>
    <w:rsid w:val="00CC382A"/>
    <w:rsid w:val="00CC3A25"/>
    <w:rsid w:val="00CD161B"/>
    <w:rsid w:val="00CD3195"/>
    <w:rsid w:val="00CE001A"/>
    <w:rsid w:val="00CE49AA"/>
    <w:rsid w:val="00CE6273"/>
    <w:rsid w:val="00CE7FD6"/>
    <w:rsid w:val="00CF151E"/>
    <w:rsid w:val="00CF33AD"/>
    <w:rsid w:val="00CF4956"/>
    <w:rsid w:val="00D030C0"/>
    <w:rsid w:val="00D079B1"/>
    <w:rsid w:val="00D11871"/>
    <w:rsid w:val="00D177AE"/>
    <w:rsid w:val="00D1797A"/>
    <w:rsid w:val="00D213A9"/>
    <w:rsid w:val="00D25A10"/>
    <w:rsid w:val="00D25E66"/>
    <w:rsid w:val="00D2608A"/>
    <w:rsid w:val="00D26B88"/>
    <w:rsid w:val="00D3212A"/>
    <w:rsid w:val="00D345B0"/>
    <w:rsid w:val="00D41927"/>
    <w:rsid w:val="00D41BAD"/>
    <w:rsid w:val="00D42D4A"/>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45B1"/>
    <w:rsid w:val="00D76A34"/>
    <w:rsid w:val="00D77305"/>
    <w:rsid w:val="00D77D8F"/>
    <w:rsid w:val="00D80AF7"/>
    <w:rsid w:val="00D84C94"/>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2ACE"/>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5E28"/>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02B5"/>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53B"/>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0B8"/>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D4D"/>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3E05"/>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EA1F4E"/>
  <w15:docId w15:val="{4BFC78D6-FA68-4F31-869E-C1EF97DB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2FF"/>
    <w:pPr>
      <w:spacing w:after="120" w:line="288" w:lineRule="auto"/>
      <w:jc w:val="both"/>
    </w:pPr>
    <w:rPr>
      <w:rFonts w:ascii="Calibri" w:hAnsi="Calibri"/>
      <w:sz w:val="22"/>
      <w:szCs w:val="24"/>
    </w:rPr>
  </w:style>
  <w:style w:type="paragraph" w:styleId="Heading1">
    <w:name w:val="heading 1"/>
    <w:basedOn w:val="Normal"/>
    <w:next w:val="Normal"/>
    <w:qFormat/>
    <w:rsid w:val="00132C7A"/>
    <w:pPr>
      <w:keepNext/>
      <w:spacing w:before="240" w:after="240"/>
      <w:outlineLvl w:val="0"/>
    </w:pPr>
    <w:rPr>
      <w:rFonts w:cs="Arial"/>
      <w:b/>
      <w:bCs/>
      <w:color w:val="A2027B"/>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566AFF"/>
    <w:rPr>
      <w:b/>
      <w:color w:val="A2027B"/>
      <w:sz w:val="36"/>
    </w:rPr>
  </w:style>
  <w:style w:type="paragraph" w:styleId="Header">
    <w:name w:val="header"/>
    <w:basedOn w:val="Normal"/>
    <w:rsid w:val="00323B40"/>
    <w:pPr>
      <w:tabs>
        <w:tab w:val="center" w:pos="4153"/>
        <w:tab w:val="right" w:pos="8306"/>
      </w:tabs>
    </w:pPr>
  </w:style>
  <w:style w:type="paragraph" w:styleId="Footer">
    <w:name w:val="footer"/>
    <w:basedOn w:val="Normal"/>
    <w:link w:val="FooterChar"/>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D93F4F"/>
    <w:rPr>
      <w:rFonts w:ascii="Calibri" w:hAnsi="Calibri"/>
      <w:b/>
      <w:color w:val="A2027B"/>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character" w:customStyle="1" w:styleId="FooterChar">
    <w:name w:val="Footer Char"/>
    <w:basedOn w:val="DefaultParagraphFont"/>
    <w:link w:val="Footer"/>
    <w:rsid w:val="00B16CE5"/>
    <w:rPr>
      <w:rFonts w:ascii="Calibri" w:hAnsi="Calibri"/>
      <w:sz w:val="22"/>
      <w:szCs w:val="24"/>
    </w:rPr>
  </w:style>
  <w:style w:type="paragraph" w:styleId="ListParagraph">
    <w:name w:val="List Paragraph"/>
    <w:basedOn w:val="Normal"/>
    <w:uiPriority w:val="34"/>
    <w:qFormat/>
    <w:rsid w:val="003D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70844">
      <w:bodyDiv w:val="1"/>
      <w:marLeft w:val="0"/>
      <w:marRight w:val="0"/>
      <w:marTop w:val="0"/>
      <w:marBottom w:val="0"/>
      <w:divBdr>
        <w:top w:val="none" w:sz="0" w:space="0" w:color="auto"/>
        <w:left w:val="none" w:sz="0" w:space="0" w:color="auto"/>
        <w:bottom w:val="none" w:sz="0" w:space="0" w:color="auto"/>
        <w:right w:val="none" w:sz="0" w:space="0" w:color="auto"/>
      </w:divBdr>
    </w:div>
    <w:div w:id="8905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1F497D"/>
      </a:dk2>
      <a:lt2>
        <a:srgbClr val="EEECE1"/>
      </a:lt2>
      <a:accent1>
        <a:srgbClr val="A2027B"/>
      </a:accent1>
      <a:accent2>
        <a:srgbClr val="717171"/>
      </a:accent2>
      <a:accent3>
        <a:srgbClr val="B7B7B7"/>
      </a:accent3>
      <a:accent4>
        <a:srgbClr val="326496"/>
      </a:accent4>
      <a:accent5>
        <a:srgbClr val="679A9A"/>
      </a:accent5>
      <a:accent6>
        <a:srgbClr val="999932"/>
      </a:accent6>
      <a:hlink>
        <a:srgbClr val="A2027B"/>
      </a:hlink>
      <a:folHlink>
        <a:srgbClr val="A202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3105-8AC8-4F47-BDBE-B0FCFF17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BPN</dc:creator>
  <cp:lastModifiedBy>Corinne Morris</cp:lastModifiedBy>
  <cp:revision>4</cp:revision>
  <cp:lastPrinted>2015-07-10T14:44:00Z</cp:lastPrinted>
  <dcterms:created xsi:type="dcterms:W3CDTF">2019-12-11T10:23:00Z</dcterms:created>
  <dcterms:modified xsi:type="dcterms:W3CDTF">2019-12-11T10:28:00Z</dcterms:modified>
</cp:coreProperties>
</file>